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C5D5C5" w14:textId="39D34B9B" w:rsidR="00AC7964" w:rsidRPr="00AC7964" w:rsidRDefault="00AC7964" w:rsidP="00AC7964">
      <w:pPr>
        <w:spacing w:after="200" w:line="276" w:lineRule="auto"/>
        <w:jc w:val="center"/>
        <w:outlineLvl w:val="0"/>
        <w:rPr>
          <w:rFonts w:ascii="Calibri" w:hAnsi="Calibri" w:cs="Times New Roman"/>
          <w:b/>
          <w:sz w:val="28"/>
          <w:szCs w:val="28"/>
        </w:rPr>
      </w:pPr>
      <w:r w:rsidRPr="00AC7964">
        <w:rPr>
          <w:rFonts w:ascii="Calibri" w:hAnsi="Calibri" w:cs="Times New Roman"/>
          <w:b/>
          <w:sz w:val="28"/>
          <w:szCs w:val="28"/>
        </w:rPr>
        <w:t>Funding Application Form for Hub and SIG Events</w:t>
      </w:r>
    </w:p>
    <w:p w14:paraId="6EA6A9A0" w14:textId="3181DA31" w:rsidR="00AC7964" w:rsidRPr="00AC7964" w:rsidRDefault="00AC7964" w:rsidP="00AC7964">
      <w:pPr>
        <w:jc w:val="both"/>
        <w:rPr>
          <w:rFonts w:ascii="Calibri" w:hAnsi="Calibri" w:cs="Calibri"/>
        </w:rPr>
      </w:pPr>
      <w:r w:rsidRPr="00AC7964">
        <w:rPr>
          <w:rFonts w:ascii="Calibri" w:hAnsi="Calibri" w:cs="Calibri"/>
        </w:rPr>
        <w:t>As stated in the</w:t>
      </w:r>
      <w:r w:rsidR="00CA6B5E">
        <w:rPr>
          <w:rFonts w:ascii="Calibri" w:hAnsi="Calibri" w:cs="Calibri"/>
        </w:rPr>
        <w:t xml:space="preserve"> ELI</w:t>
      </w:r>
      <w:r w:rsidRPr="00AC7964">
        <w:rPr>
          <w:rFonts w:ascii="Calibri" w:hAnsi="Calibri" w:cs="Calibri"/>
        </w:rPr>
        <w:t xml:space="preserve"> </w:t>
      </w:r>
      <w:hyperlink r:id="rId8" w:history="1">
        <w:r w:rsidRPr="00F97D7C">
          <w:rPr>
            <w:rStyle w:val="Hyperlink"/>
            <w:rFonts w:ascii="Calibri" w:hAnsi="Calibri" w:cs="Calibri"/>
            <w:color w:val="auto"/>
          </w:rPr>
          <w:t>Guidelines</w:t>
        </w:r>
      </w:hyperlink>
      <w:r w:rsidR="00CA6B5E" w:rsidRPr="00BF54EA">
        <w:rPr>
          <w:rFonts w:ascii="Calibri" w:hAnsi="Calibri" w:cs="Calibri"/>
          <w:u w:val="single"/>
        </w:rPr>
        <w:t xml:space="preserve"> for Hubs and SIGs</w:t>
      </w:r>
      <w:r w:rsidRPr="00AC7964">
        <w:rPr>
          <w:rFonts w:ascii="Calibri" w:hAnsi="Calibri" w:cs="Calibri"/>
        </w:rPr>
        <w:t xml:space="preserve">, Hubs and SIGs are expected to be both administratively and financially self-sufficient. That said, ELI </w:t>
      </w:r>
      <w:r w:rsidR="00593017" w:rsidRPr="00AC7964">
        <w:rPr>
          <w:rFonts w:ascii="Calibri" w:hAnsi="Calibri" w:cs="Calibri"/>
        </w:rPr>
        <w:t>provide</w:t>
      </w:r>
      <w:r w:rsidR="00593017">
        <w:rPr>
          <w:rFonts w:ascii="Calibri" w:hAnsi="Calibri" w:cs="Calibri"/>
        </w:rPr>
        <w:t>s</w:t>
      </w:r>
      <w:r w:rsidRPr="00AC7964">
        <w:rPr>
          <w:rFonts w:ascii="Calibri" w:hAnsi="Calibri" w:cs="Calibri"/>
        </w:rPr>
        <w:t xml:space="preserve"> a pool of funding to support important Hub and SIG initiatives that are of demonstrable value to ELI. ELI is therefore pleased to announce that it has</w:t>
      </w:r>
      <w:r w:rsidR="006C453B">
        <w:rPr>
          <w:rFonts w:ascii="Calibri" w:hAnsi="Calibri" w:cs="Calibri"/>
        </w:rPr>
        <w:t xml:space="preserve"> once again</w:t>
      </w:r>
      <w:r w:rsidRPr="00AC7964">
        <w:rPr>
          <w:rFonts w:ascii="Calibri" w:hAnsi="Calibri" w:cs="Calibri"/>
        </w:rPr>
        <w:t xml:space="preserve"> set aside EUR 5,000, in part from </w:t>
      </w:r>
      <w:r w:rsidR="00593017">
        <w:rPr>
          <w:rFonts w:ascii="Calibri" w:hAnsi="Calibri" w:cs="Calibri"/>
        </w:rPr>
        <w:t>its</w:t>
      </w:r>
      <w:r w:rsidR="00593017" w:rsidRPr="00AC7964">
        <w:rPr>
          <w:rFonts w:ascii="Calibri" w:hAnsi="Calibri" w:cs="Calibri"/>
        </w:rPr>
        <w:t xml:space="preserve"> </w:t>
      </w:r>
      <w:r w:rsidRPr="00AC7964">
        <w:rPr>
          <w:rFonts w:ascii="Calibri" w:hAnsi="Calibri" w:cs="Calibri"/>
        </w:rPr>
        <w:t>European Commission’s Operating Grant, for this purpose in 202</w:t>
      </w:r>
      <w:r w:rsidR="00300166">
        <w:rPr>
          <w:rFonts w:ascii="Calibri" w:hAnsi="Calibri" w:cs="Calibri"/>
        </w:rPr>
        <w:t>5</w:t>
      </w:r>
      <w:r w:rsidRPr="00AC7964">
        <w:rPr>
          <w:rFonts w:ascii="Calibri" w:hAnsi="Calibri" w:cs="Calibri"/>
        </w:rPr>
        <w:t>.</w:t>
      </w:r>
    </w:p>
    <w:p w14:paraId="2199F2EC" w14:textId="6C3157FB" w:rsidR="00FC753A" w:rsidRDefault="00AC7964" w:rsidP="00AC7964">
      <w:pPr>
        <w:jc w:val="both"/>
        <w:rPr>
          <w:rFonts w:ascii="Calibri" w:hAnsi="Calibri" w:cs="Calibri"/>
        </w:rPr>
      </w:pPr>
      <w:r w:rsidRPr="00AC7964">
        <w:rPr>
          <w:rFonts w:ascii="Calibri" w:hAnsi="Calibri" w:cs="Calibri"/>
        </w:rPr>
        <w:t>To apply for funding, kindly complete the form below. ELI will select events for which support will be granted. In considering wh</w:t>
      </w:r>
      <w:r w:rsidR="00CA6B5E">
        <w:rPr>
          <w:rFonts w:ascii="Calibri" w:hAnsi="Calibri" w:cs="Calibri"/>
        </w:rPr>
        <w:t>ich Hub or SIG</w:t>
      </w:r>
      <w:r w:rsidRPr="00AC7964">
        <w:rPr>
          <w:rFonts w:ascii="Calibri" w:hAnsi="Calibri" w:cs="Calibri"/>
        </w:rPr>
        <w:t xml:space="preserve"> to grant awards to, particular attention will be paid to the relevance of the proposed topic, the extent to which it will benefit ELI’s </w:t>
      </w:r>
      <w:r w:rsidR="00FC753A">
        <w:rPr>
          <w:rFonts w:ascii="Calibri" w:hAnsi="Calibri" w:cs="Calibri"/>
        </w:rPr>
        <w:t xml:space="preserve">and societal </w:t>
      </w:r>
      <w:r w:rsidRPr="00AC7964">
        <w:rPr>
          <w:rFonts w:ascii="Calibri" w:hAnsi="Calibri" w:cs="Calibri"/>
        </w:rPr>
        <w:t>causes and the group’s justification for co-funding.</w:t>
      </w:r>
    </w:p>
    <w:p w14:paraId="0AC64EC6" w14:textId="7033F503" w:rsidR="00AC7964" w:rsidRPr="00AC7964" w:rsidRDefault="00FC753A" w:rsidP="00AC796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="00AC7964" w:rsidRPr="00AC7964">
        <w:rPr>
          <w:rFonts w:ascii="Calibri" w:hAnsi="Calibri" w:cs="Calibri"/>
        </w:rPr>
        <w:t xml:space="preserve">ince the activities </w:t>
      </w:r>
      <w:r>
        <w:rPr>
          <w:rFonts w:ascii="Calibri" w:hAnsi="Calibri" w:cs="Calibri"/>
        </w:rPr>
        <w:t>will be</w:t>
      </w:r>
      <w:r w:rsidRPr="00AC7964">
        <w:rPr>
          <w:rFonts w:ascii="Calibri" w:hAnsi="Calibri" w:cs="Calibri"/>
        </w:rPr>
        <w:t xml:space="preserve"> </w:t>
      </w:r>
      <w:r w:rsidR="00AC7964" w:rsidRPr="00AC7964">
        <w:rPr>
          <w:rFonts w:ascii="Calibri" w:hAnsi="Calibri" w:cs="Calibri"/>
        </w:rPr>
        <w:t>partly funded by the European Commission, they must fall within the Commission’s priorities. That is, they must be geared towards Judicial Cooperation in Civil and/or Criminal Ma</w:t>
      </w:r>
      <w:r w:rsidR="005618BE">
        <w:rPr>
          <w:rFonts w:ascii="Calibri" w:hAnsi="Calibri" w:cs="Calibri"/>
        </w:rPr>
        <w:t xml:space="preserve">tters </w:t>
      </w:r>
      <w:proofErr w:type="gramStart"/>
      <w:r w:rsidR="005618BE">
        <w:rPr>
          <w:rFonts w:ascii="Calibri" w:hAnsi="Calibri" w:cs="Calibri"/>
        </w:rPr>
        <w:t xml:space="preserve">and in particular, </w:t>
      </w:r>
      <w:r w:rsidR="00AC7964" w:rsidRPr="00AC7964">
        <w:rPr>
          <w:rFonts w:ascii="Calibri" w:hAnsi="Calibri" w:cs="Calibri"/>
        </w:rPr>
        <w:t>be</w:t>
      </w:r>
      <w:proofErr w:type="gramEnd"/>
      <w:r w:rsidR="00AC7964" w:rsidRPr="00AC7964">
        <w:rPr>
          <w:rFonts w:ascii="Calibri" w:hAnsi="Calibri" w:cs="Calibri"/>
        </w:rPr>
        <w:t xml:space="preserve"> in respect of one or more of the following topics:</w:t>
      </w:r>
    </w:p>
    <w:p w14:paraId="363B2FB2" w14:textId="77777777" w:rsidR="00A42BA9" w:rsidRDefault="00A42BA9" w:rsidP="00F97D7C">
      <w:pPr>
        <w:pStyle w:val="ListParagraph"/>
        <w:numPr>
          <w:ilvl w:val="0"/>
          <w:numId w:val="3"/>
        </w:numPr>
        <w:spacing w:after="0" w:line="240" w:lineRule="auto"/>
        <w:jc w:val="both"/>
      </w:pPr>
      <w:r>
        <w:t xml:space="preserve">Civil matters </w:t>
      </w:r>
    </w:p>
    <w:p w14:paraId="0448ED0B" w14:textId="0CCF2610" w:rsidR="00722B39" w:rsidRDefault="00722B39" w:rsidP="00722B39">
      <w:pPr>
        <w:pStyle w:val="ListParagraph"/>
        <w:numPr>
          <w:ilvl w:val="1"/>
          <w:numId w:val="3"/>
        </w:numPr>
        <w:spacing w:after="0" w:line="240" w:lineRule="auto"/>
        <w:jc w:val="both"/>
      </w:pPr>
      <w:r>
        <w:t xml:space="preserve">Cross-border family law and matrimonial property </w:t>
      </w:r>
      <w:proofErr w:type="gramStart"/>
      <w:r>
        <w:t>rights;</w:t>
      </w:r>
      <w:proofErr w:type="gramEnd"/>
    </w:p>
    <w:p w14:paraId="7CBA6AE7" w14:textId="39A3CAE2" w:rsidR="00722B39" w:rsidRDefault="00722B39" w:rsidP="002847BD">
      <w:pPr>
        <w:pStyle w:val="ListParagraph"/>
        <w:numPr>
          <w:ilvl w:val="1"/>
          <w:numId w:val="3"/>
        </w:numPr>
        <w:spacing w:after="0" w:line="240" w:lineRule="auto"/>
        <w:jc w:val="both"/>
      </w:pPr>
      <w:proofErr w:type="gramStart"/>
      <w:r>
        <w:t>Successions;</w:t>
      </w:r>
      <w:proofErr w:type="gramEnd"/>
    </w:p>
    <w:p w14:paraId="16A40AB2" w14:textId="4AA29C25" w:rsidR="00722B39" w:rsidRDefault="00722B39" w:rsidP="002847BD">
      <w:pPr>
        <w:pStyle w:val="ListParagraph"/>
        <w:numPr>
          <w:ilvl w:val="1"/>
          <w:numId w:val="3"/>
        </w:numPr>
        <w:spacing w:after="0" w:line="240" w:lineRule="auto"/>
        <w:jc w:val="both"/>
      </w:pPr>
      <w:proofErr w:type="gramStart"/>
      <w:r>
        <w:t>Mediation;</w:t>
      </w:r>
      <w:proofErr w:type="gramEnd"/>
    </w:p>
    <w:p w14:paraId="2E3AFBFF" w14:textId="2DA37013" w:rsidR="00722B39" w:rsidRDefault="00722B39">
      <w:pPr>
        <w:pStyle w:val="ListParagraph"/>
        <w:numPr>
          <w:ilvl w:val="1"/>
          <w:numId w:val="3"/>
        </w:numPr>
        <w:spacing w:after="0" w:line="240" w:lineRule="auto"/>
        <w:jc w:val="both"/>
      </w:pPr>
      <w:r>
        <w:t xml:space="preserve">Recognition of civil </w:t>
      </w:r>
      <w:proofErr w:type="gramStart"/>
      <w:r>
        <w:t>status;</w:t>
      </w:r>
      <w:proofErr w:type="gramEnd"/>
    </w:p>
    <w:p w14:paraId="27E23B5B" w14:textId="5A0383CD" w:rsidR="00722B39" w:rsidRDefault="00722B39">
      <w:pPr>
        <w:pStyle w:val="ListParagraph"/>
        <w:numPr>
          <w:ilvl w:val="1"/>
          <w:numId w:val="3"/>
        </w:numPr>
        <w:spacing w:after="0" w:line="240" w:lineRule="auto"/>
        <w:jc w:val="both"/>
      </w:pPr>
      <w:r>
        <w:t xml:space="preserve">Cross-border enforcement of </w:t>
      </w:r>
      <w:proofErr w:type="gramStart"/>
      <w:r>
        <w:t>claims;</w:t>
      </w:r>
      <w:proofErr w:type="gramEnd"/>
    </w:p>
    <w:p w14:paraId="2D0BE41B" w14:textId="005368E1" w:rsidR="00722B39" w:rsidRDefault="00722B39">
      <w:pPr>
        <w:pStyle w:val="ListParagraph"/>
        <w:numPr>
          <w:ilvl w:val="1"/>
          <w:numId w:val="3"/>
        </w:numPr>
        <w:spacing w:after="0" w:line="240" w:lineRule="auto"/>
        <w:jc w:val="both"/>
      </w:pPr>
      <w:proofErr w:type="gramStart"/>
      <w:r>
        <w:t>Insolvency;</w:t>
      </w:r>
      <w:proofErr w:type="gramEnd"/>
    </w:p>
    <w:p w14:paraId="3C3AB5AD" w14:textId="2B9CC1F6" w:rsidR="00722B39" w:rsidRDefault="00722B39">
      <w:pPr>
        <w:pStyle w:val="ListParagraph"/>
        <w:numPr>
          <w:ilvl w:val="1"/>
          <w:numId w:val="3"/>
        </w:numPr>
        <w:spacing w:after="0" w:line="240" w:lineRule="auto"/>
        <w:jc w:val="both"/>
      </w:pPr>
      <w:r>
        <w:t>Minimum common standards of procedural law (including service of documents</w:t>
      </w:r>
      <w:proofErr w:type="gramStart"/>
      <w:r>
        <w:t>);</w:t>
      </w:r>
      <w:proofErr w:type="gramEnd"/>
    </w:p>
    <w:p w14:paraId="33588DD5" w14:textId="5332A7C8" w:rsidR="00722B39" w:rsidRDefault="00722B39">
      <w:pPr>
        <w:pStyle w:val="ListParagraph"/>
        <w:numPr>
          <w:ilvl w:val="1"/>
          <w:numId w:val="3"/>
        </w:numPr>
        <w:spacing w:after="0" w:line="240" w:lineRule="auto"/>
        <w:jc w:val="both"/>
      </w:pPr>
      <w:r>
        <w:t xml:space="preserve">Application of foreign </w:t>
      </w:r>
      <w:proofErr w:type="gramStart"/>
      <w:r>
        <w:t>law;</w:t>
      </w:r>
      <w:proofErr w:type="gramEnd"/>
    </w:p>
    <w:p w14:paraId="6745F201" w14:textId="4B0F53E7" w:rsidR="00722B39" w:rsidRDefault="00722B39">
      <w:pPr>
        <w:pStyle w:val="ListParagraph"/>
        <w:numPr>
          <w:ilvl w:val="1"/>
          <w:numId w:val="3"/>
        </w:numPr>
        <w:spacing w:after="0" w:line="240" w:lineRule="auto"/>
        <w:jc w:val="both"/>
      </w:pPr>
      <w:r>
        <w:t xml:space="preserve">Correct implementation of the EU acquis in judicial cooperation in civil </w:t>
      </w:r>
      <w:proofErr w:type="gramStart"/>
      <w:r>
        <w:t>matters;</w:t>
      </w:r>
      <w:proofErr w:type="gramEnd"/>
    </w:p>
    <w:p w14:paraId="0161F11A" w14:textId="44AFBA60" w:rsidR="00722B39" w:rsidRDefault="00722B39">
      <w:pPr>
        <w:pStyle w:val="ListParagraph"/>
        <w:numPr>
          <w:ilvl w:val="1"/>
          <w:numId w:val="3"/>
        </w:numPr>
        <w:spacing w:after="0" w:line="240" w:lineRule="auto"/>
        <w:jc w:val="both"/>
      </w:pPr>
      <w:r>
        <w:t xml:space="preserve">Networking between legal, judicial and administrative authorities and the legal professions, aimed at promoting judicial cooperation across Europe, including through electronic channels of </w:t>
      </w:r>
      <w:proofErr w:type="gramStart"/>
      <w:r>
        <w:t>communication;</w:t>
      </w:r>
      <w:proofErr w:type="gramEnd"/>
    </w:p>
    <w:p w14:paraId="1577DE94" w14:textId="77777777" w:rsidR="001225BF" w:rsidRDefault="002E01EE">
      <w:pPr>
        <w:pStyle w:val="ListParagraph"/>
        <w:numPr>
          <w:ilvl w:val="1"/>
          <w:numId w:val="3"/>
        </w:numPr>
        <w:spacing w:after="0" w:line="240" w:lineRule="auto"/>
        <w:jc w:val="both"/>
      </w:pPr>
      <w:r w:rsidRPr="002E01EE">
        <w:t xml:space="preserve">Cross-border protection of </w:t>
      </w:r>
      <w:proofErr w:type="gramStart"/>
      <w:r w:rsidRPr="002E01EE">
        <w:t>adults</w:t>
      </w:r>
      <w:r>
        <w:t>;</w:t>
      </w:r>
      <w:proofErr w:type="gramEnd"/>
      <w:r w:rsidR="006B582E">
        <w:t xml:space="preserve"> </w:t>
      </w:r>
    </w:p>
    <w:p w14:paraId="5E73C230" w14:textId="120CF0A0" w:rsidR="00722B39" w:rsidRDefault="00722B39">
      <w:pPr>
        <w:pStyle w:val="ListParagraph"/>
        <w:numPr>
          <w:ilvl w:val="1"/>
          <w:numId w:val="3"/>
        </w:numPr>
        <w:spacing w:after="0" w:line="240" w:lineRule="auto"/>
        <w:jc w:val="both"/>
      </w:pPr>
      <w:commentRangeStart w:id="0"/>
      <w:r>
        <w:t>Kn</w:t>
      </w:r>
      <w:commentRangeEnd w:id="0"/>
      <w:r w:rsidR="006B582E">
        <w:rPr>
          <w:rStyle w:val="CommentReference"/>
        </w:rPr>
        <w:commentReference w:id="0"/>
      </w:r>
      <w:r>
        <w:t xml:space="preserve">owledge-sharing and providing guidance on the practical aspects of the implementation of the EU </w:t>
      </w:r>
      <w:proofErr w:type="gramStart"/>
      <w:r>
        <w:t>acquis;</w:t>
      </w:r>
      <w:proofErr w:type="gramEnd"/>
    </w:p>
    <w:p w14:paraId="192426C0" w14:textId="134B8386" w:rsidR="002E01EE" w:rsidRDefault="002E01EE" w:rsidP="002E01EE">
      <w:pPr>
        <w:pStyle w:val="ListParagraph"/>
        <w:numPr>
          <w:ilvl w:val="1"/>
          <w:numId w:val="3"/>
        </w:numPr>
        <w:spacing w:after="0" w:line="240" w:lineRule="auto"/>
        <w:jc w:val="both"/>
      </w:pPr>
      <w:r>
        <w:t>Contracts in the digital economy (algorithmic contracting in the B2B field and data in contracts</w:t>
      </w:r>
      <w:proofErr w:type="gramStart"/>
      <w:r>
        <w:t>);</w:t>
      </w:r>
      <w:proofErr w:type="gramEnd"/>
    </w:p>
    <w:p w14:paraId="1AEF60DB" w14:textId="2B1527E2" w:rsidR="002E01EE" w:rsidRDefault="002E01EE" w:rsidP="002E01EE">
      <w:pPr>
        <w:pStyle w:val="ListParagraph"/>
        <w:numPr>
          <w:ilvl w:val="1"/>
          <w:numId w:val="3"/>
        </w:numPr>
        <w:spacing w:after="0" w:line="240" w:lineRule="auto"/>
        <w:jc w:val="both"/>
      </w:pPr>
      <w:r>
        <w:t xml:space="preserve">Use of videoconferencing in remote hearings in civil and commercial </w:t>
      </w:r>
      <w:proofErr w:type="gramStart"/>
      <w:r>
        <w:t>matters;</w:t>
      </w:r>
      <w:proofErr w:type="gramEnd"/>
    </w:p>
    <w:p w14:paraId="211E8EE3" w14:textId="7B3D3048" w:rsidR="002E01EE" w:rsidRDefault="002E01EE" w:rsidP="002E01EE">
      <w:pPr>
        <w:pStyle w:val="ListParagraph"/>
        <w:numPr>
          <w:ilvl w:val="1"/>
          <w:numId w:val="3"/>
        </w:numPr>
        <w:spacing w:after="0" w:line="240" w:lineRule="auto"/>
        <w:jc w:val="both"/>
      </w:pPr>
      <w:r>
        <w:t>The compatibility of the use of digital technology in justice and related procedural rules with the EU Charter of Fundamental Rights and the European Convention on Human Rights.</w:t>
      </w:r>
    </w:p>
    <w:p w14:paraId="289E07D3" w14:textId="77777777" w:rsidR="00A42BA9" w:rsidRDefault="00A42BA9" w:rsidP="00F97D7C">
      <w:pPr>
        <w:pStyle w:val="ListParagraph"/>
        <w:numPr>
          <w:ilvl w:val="0"/>
          <w:numId w:val="3"/>
        </w:numPr>
        <w:spacing w:after="0" w:line="240" w:lineRule="auto"/>
        <w:jc w:val="both"/>
      </w:pPr>
      <w:r>
        <w:t>Criminal matters</w:t>
      </w:r>
    </w:p>
    <w:p w14:paraId="73134D2A" w14:textId="77777777" w:rsidR="002E01EE" w:rsidRDefault="002E01EE" w:rsidP="001225BF">
      <w:pPr>
        <w:pStyle w:val="ListParagraph"/>
        <w:numPr>
          <w:ilvl w:val="1"/>
          <w:numId w:val="3"/>
        </w:numPr>
        <w:spacing w:after="0" w:line="240" w:lineRule="auto"/>
        <w:jc w:val="both"/>
      </w:pPr>
      <w:r>
        <w:t xml:space="preserve">Efficient operation of EU mutual recognition instruments in criminal </w:t>
      </w:r>
      <w:proofErr w:type="gramStart"/>
      <w:r>
        <w:t>matters;</w:t>
      </w:r>
      <w:proofErr w:type="gramEnd"/>
    </w:p>
    <w:p w14:paraId="46843433" w14:textId="3C9623B1" w:rsidR="002E01EE" w:rsidRDefault="002E01EE" w:rsidP="001225BF">
      <w:pPr>
        <w:pStyle w:val="ListParagraph"/>
        <w:numPr>
          <w:ilvl w:val="1"/>
          <w:numId w:val="3"/>
        </w:numPr>
        <w:spacing w:after="0" w:line="240" w:lineRule="auto"/>
        <w:jc w:val="both"/>
      </w:pPr>
      <w:r>
        <w:t xml:space="preserve">Pre-trial </w:t>
      </w:r>
      <w:proofErr w:type="gramStart"/>
      <w:r>
        <w:t>detention;</w:t>
      </w:r>
      <w:proofErr w:type="gramEnd"/>
    </w:p>
    <w:p w14:paraId="24E087F9" w14:textId="4AD4AD73" w:rsidR="002E01EE" w:rsidRDefault="002E01EE" w:rsidP="001225BF">
      <w:pPr>
        <w:pStyle w:val="ListParagraph"/>
        <w:numPr>
          <w:ilvl w:val="1"/>
          <w:numId w:val="3"/>
        </w:numPr>
        <w:spacing w:after="0" w:line="240" w:lineRule="auto"/>
        <w:jc w:val="both"/>
      </w:pPr>
      <w:r>
        <w:t xml:space="preserve">Alternatives to (pre-trial) </w:t>
      </w:r>
      <w:proofErr w:type="gramStart"/>
      <w:r>
        <w:t>detention;</w:t>
      </w:r>
      <w:proofErr w:type="gramEnd"/>
    </w:p>
    <w:p w14:paraId="284C3BDB" w14:textId="38887238" w:rsidR="002E01EE" w:rsidRDefault="002E01EE" w:rsidP="001225BF">
      <w:pPr>
        <w:pStyle w:val="ListParagraph"/>
        <w:numPr>
          <w:ilvl w:val="1"/>
          <w:numId w:val="3"/>
        </w:numPr>
        <w:spacing w:after="0" w:line="240" w:lineRule="auto"/>
        <w:jc w:val="both"/>
      </w:pPr>
      <w:proofErr w:type="spellStart"/>
      <w:r w:rsidRPr="002E01EE">
        <w:t>Radicalisation</w:t>
      </w:r>
      <w:proofErr w:type="spellEnd"/>
      <w:r w:rsidRPr="002E01EE">
        <w:t xml:space="preserve"> in prisons.</w:t>
      </w:r>
    </w:p>
    <w:p w14:paraId="3AFF4F4A" w14:textId="42D8AF1C" w:rsidR="00722B39" w:rsidRDefault="00722B39" w:rsidP="00722B39">
      <w:pPr>
        <w:pStyle w:val="ListParagraph"/>
        <w:numPr>
          <w:ilvl w:val="0"/>
          <w:numId w:val="3"/>
        </w:numPr>
        <w:spacing w:after="0" w:line="240" w:lineRule="auto"/>
        <w:jc w:val="both"/>
      </w:pPr>
      <w:r w:rsidRPr="00722B39">
        <w:t>Effectiveness of national justice systems</w:t>
      </w:r>
    </w:p>
    <w:p w14:paraId="26FEE23B" w14:textId="2C867AC4" w:rsidR="00722B39" w:rsidRDefault="00722B39" w:rsidP="002847BD">
      <w:pPr>
        <w:pStyle w:val="ListParagraph"/>
        <w:numPr>
          <w:ilvl w:val="1"/>
          <w:numId w:val="3"/>
        </w:numPr>
        <w:spacing w:after="0" w:line="240" w:lineRule="auto"/>
        <w:jc w:val="both"/>
      </w:pPr>
      <w:proofErr w:type="spellStart"/>
      <w:r>
        <w:lastRenderedPageBreak/>
        <w:t>Radicalisation</w:t>
      </w:r>
      <w:proofErr w:type="spellEnd"/>
      <w:r>
        <w:t>/rehabilitation of violent extremist offenders post-</w:t>
      </w:r>
      <w:proofErr w:type="gramStart"/>
      <w:r>
        <w:t>release;</w:t>
      </w:r>
      <w:proofErr w:type="gramEnd"/>
    </w:p>
    <w:p w14:paraId="0DC2AB87" w14:textId="0160BC70" w:rsidR="00722B39" w:rsidRDefault="00722B39" w:rsidP="00F97D7C">
      <w:pPr>
        <w:pStyle w:val="ListParagraph"/>
        <w:numPr>
          <w:ilvl w:val="1"/>
          <w:numId w:val="3"/>
        </w:numPr>
        <w:spacing w:after="0" w:line="240" w:lineRule="auto"/>
        <w:jc w:val="both"/>
      </w:pPr>
      <w:r>
        <w:t xml:space="preserve">Improving the independence, quality and efficiency, as the essential elements of effective justice systems, </w:t>
      </w:r>
      <w:proofErr w:type="gramStart"/>
      <w:r>
        <w:t>in order to</w:t>
      </w:r>
      <w:proofErr w:type="gramEnd"/>
      <w:r>
        <w:t xml:space="preserve"> uphold and promote the rule of law.</w:t>
      </w:r>
    </w:p>
    <w:p w14:paraId="22175379" w14:textId="77777777" w:rsidR="00A42BA9" w:rsidRDefault="00A42BA9" w:rsidP="00A42BA9">
      <w:pPr>
        <w:jc w:val="both"/>
      </w:pPr>
    </w:p>
    <w:p w14:paraId="6E301EC0" w14:textId="592323EC" w:rsidR="00CB60D0" w:rsidRDefault="00A42BA9" w:rsidP="00F728EC">
      <w:pPr>
        <w:jc w:val="both"/>
      </w:pPr>
      <w:r w:rsidRPr="00BB55A7">
        <w:t xml:space="preserve">All </w:t>
      </w:r>
      <w:r w:rsidR="00593017">
        <w:t xml:space="preserve">funded </w:t>
      </w:r>
      <w:r w:rsidRPr="00BB55A7">
        <w:t xml:space="preserve">activities shall, both at </w:t>
      </w:r>
      <w:r>
        <w:t xml:space="preserve">the </w:t>
      </w:r>
      <w:r w:rsidRPr="00BB55A7">
        <w:t xml:space="preserve">design and implementation stage, </w:t>
      </w:r>
      <w:r w:rsidR="00CB60D0" w:rsidRPr="00CB60D0">
        <w:t>affirm</w:t>
      </w:r>
      <w:r w:rsidR="00CB60D0">
        <w:t xml:space="preserve"> </w:t>
      </w:r>
      <w:r w:rsidR="00CB60D0" w:rsidRPr="00CB60D0">
        <w:t xml:space="preserve">the </w:t>
      </w:r>
      <w:r w:rsidR="00CB60D0">
        <w:t xml:space="preserve">diversity </w:t>
      </w:r>
      <w:r w:rsidR="00CB60D0" w:rsidRPr="00CB60D0">
        <w:t xml:space="preserve">principles that underlay ELI’s foundation and its vision </w:t>
      </w:r>
      <w:r w:rsidR="00CB60D0">
        <w:t xml:space="preserve">including diversity </w:t>
      </w:r>
      <w:r w:rsidR="00CB60D0" w:rsidRPr="00FC753A">
        <w:t xml:space="preserve">of legal traditions, vocational backgrounds </w:t>
      </w:r>
      <w:proofErr w:type="gramStart"/>
      <w:r w:rsidR="00CB60D0" w:rsidRPr="00FC753A">
        <w:t>and  disciplines</w:t>
      </w:r>
      <w:proofErr w:type="gramEnd"/>
      <w:r w:rsidR="00CB60D0" w:rsidRPr="00FC753A">
        <w:t>, gender and age</w:t>
      </w:r>
      <w:r w:rsidRPr="00FC753A">
        <w:t xml:space="preserve">. </w:t>
      </w:r>
      <w:r w:rsidR="00FC753A" w:rsidRPr="00FC753A">
        <w:t xml:space="preserve">See Article 2 of ELI’s Statute </w:t>
      </w:r>
      <w:hyperlink r:id="rId13" w:history="1">
        <w:r w:rsidR="00FC753A" w:rsidRPr="00BF54EA">
          <w:rPr>
            <w:rStyle w:val="Hyperlink"/>
            <w:color w:val="auto"/>
          </w:rPr>
          <w:t>here</w:t>
        </w:r>
      </w:hyperlink>
      <w:r w:rsidR="00FC753A" w:rsidRPr="00FC753A">
        <w:t>.</w:t>
      </w:r>
    </w:p>
    <w:p w14:paraId="1E6E755F" w14:textId="5EEDBA66" w:rsidR="006B582E" w:rsidRPr="00BD6037" w:rsidRDefault="006B582E" w:rsidP="00F728EC">
      <w:pPr>
        <w:jc w:val="both"/>
        <w:rPr>
          <w:rFonts w:ascii="Calibri" w:hAnsi="Calibri" w:cs="Calibri"/>
        </w:rPr>
      </w:pPr>
      <w:r w:rsidRPr="00BD6037">
        <w:rPr>
          <w:rFonts w:ascii="Calibri" w:hAnsi="Calibri" w:cs="Calibri"/>
        </w:rPr>
        <w:t xml:space="preserve">Groups wishing to nominate a </w:t>
      </w:r>
      <w:proofErr w:type="gramStart"/>
      <w:r w:rsidR="00A80AFD">
        <w:rPr>
          <w:rFonts w:ascii="Calibri" w:hAnsi="Calibri" w:cs="Calibri"/>
        </w:rPr>
        <w:t>high level</w:t>
      </w:r>
      <w:proofErr w:type="gramEnd"/>
      <w:r w:rsidR="00A80AFD">
        <w:rPr>
          <w:rFonts w:ascii="Calibri" w:hAnsi="Calibri" w:cs="Calibri"/>
        </w:rPr>
        <w:t xml:space="preserve"> </w:t>
      </w:r>
      <w:r w:rsidRPr="00BD6037">
        <w:rPr>
          <w:rFonts w:ascii="Calibri" w:hAnsi="Calibri" w:cs="Calibri"/>
        </w:rPr>
        <w:t>speaker for the 2025 Hubs and SIGs Annual Conference</w:t>
      </w:r>
      <w:r w:rsidR="00FA117C">
        <w:rPr>
          <w:rFonts w:ascii="Calibri" w:hAnsi="Calibri" w:cs="Calibri"/>
        </w:rPr>
        <w:t xml:space="preserve"> panel on fundamental rights and the environment (the Conference will take place from </w:t>
      </w:r>
      <w:r w:rsidR="00FA117C" w:rsidRPr="009057F6">
        <w:rPr>
          <w:bCs/>
        </w:rPr>
        <w:t>2</w:t>
      </w:r>
      <w:r w:rsidR="00FA117C">
        <w:rPr>
          <w:bCs/>
        </w:rPr>
        <w:t>2</w:t>
      </w:r>
      <w:r w:rsidR="00FA117C" w:rsidRPr="009057F6">
        <w:rPr>
          <w:bCs/>
        </w:rPr>
        <w:t>–2</w:t>
      </w:r>
      <w:r w:rsidR="00FA117C">
        <w:rPr>
          <w:bCs/>
        </w:rPr>
        <w:t>4</w:t>
      </w:r>
      <w:r w:rsidR="00FA117C" w:rsidRPr="009057F6">
        <w:rPr>
          <w:bCs/>
        </w:rPr>
        <w:t xml:space="preserve"> September</w:t>
      </w:r>
      <w:r w:rsidR="00FA117C">
        <w:rPr>
          <w:bCs/>
        </w:rPr>
        <w:t xml:space="preserve"> in Vienna)</w:t>
      </w:r>
      <w:r w:rsidR="00FA117C" w:rsidRPr="009057F6">
        <w:rPr>
          <w:bCs/>
        </w:rPr>
        <w:t>,</w:t>
      </w:r>
      <w:r w:rsidRPr="00BD6037">
        <w:rPr>
          <w:rFonts w:ascii="Calibri" w:hAnsi="Calibri" w:cs="Calibri"/>
        </w:rPr>
        <w:t xml:space="preserve"> should also apply under this grant.</w:t>
      </w:r>
    </w:p>
    <w:p w14:paraId="5258F086" w14:textId="65BCD203" w:rsidR="00011C12" w:rsidRPr="00BD6037" w:rsidRDefault="00011C12" w:rsidP="00F728EC">
      <w:pPr>
        <w:jc w:val="both"/>
        <w:rPr>
          <w:rFonts w:ascii="Calibri" w:hAnsi="Calibri" w:cs="Calibri"/>
        </w:rPr>
      </w:pPr>
      <w:r w:rsidRPr="00BD6037">
        <w:rPr>
          <w:rFonts w:ascii="Calibri" w:hAnsi="Calibri" w:cs="Calibri"/>
        </w:rPr>
        <w:t>Should a grant be awarded kindly note the following:</w:t>
      </w:r>
    </w:p>
    <w:p w14:paraId="249E2C06" w14:textId="7A7E154B" w:rsidR="00011C12" w:rsidRPr="00BD6037" w:rsidRDefault="00011C12" w:rsidP="00F97D7C">
      <w:pPr>
        <w:pStyle w:val="ListParagraph"/>
        <w:numPr>
          <w:ilvl w:val="0"/>
          <w:numId w:val="5"/>
        </w:numPr>
        <w:jc w:val="both"/>
        <w:rPr>
          <w:rFonts w:ascii="Calibri" w:hAnsi="Calibri" w:cs="Calibri"/>
        </w:rPr>
      </w:pPr>
      <w:r w:rsidRPr="00BD6037">
        <w:rPr>
          <w:rFonts w:ascii="Calibri" w:hAnsi="Calibri" w:cs="Calibri"/>
        </w:rPr>
        <w:t xml:space="preserve">The ELI </w:t>
      </w:r>
      <w:hyperlink r:id="rId14" w:history="1">
        <w:r w:rsidRPr="00BD6037">
          <w:rPr>
            <w:rFonts w:ascii="Calibri" w:hAnsi="Calibri" w:cs="Calibri"/>
            <w:u w:val="single"/>
          </w:rPr>
          <w:t>Hub and SIG Guidelines</w:t>
        </w:r>
      </w:hyperlink>
      <w:r w:rsidRPr="00BD6037">
        <w:rPr>
          <w:rFonts w:ascii="Calibri" w:hAnsi="Calibri" w:cs="Calibri"/>
        </w:rPr>
        <w:t xml:space="preserve"> as well as </w:t>
      </w:r>
      <w:hyperlink r:id="rId15" w:history="1">
        <w:r w:rsidRPr="00BD6037">
          <w:rPr>
            <w:rFonts w:ascii="Calibri" w:hAnsi="Calibri" w:cs="Calibri"/>
            <w:u w:val="single"/>
          </w:rPr>
          <w:t>Reimbursement Guidelines</w:t>
        </w:r>
      </w:hyperlink>
      <w:r w:rsidRPr="00BD6037">
        <w:rPr>
          <w:rFonts w:ascii="Calibri" w:hAnsi="Calibri" w:cs="Calibri"/>
        </w:rPr>
        <w:t xml:space="preserve"> apply.</w:t>
      </w:r>
    </w:p>
    <w:p w14:paraId="556A4F67" w14:textId="126E9980" w:rsidR="00011C12" w:rsidRPr="00BD6037" w:rsidRDefault="00011C12" w:rsidP="00F97D7C">
      <w:pPr>
        <w:pStyle w:val="ListParagraph"/>
        <w:numPr>
          <w:ilvl w:val="0"/>
          <w:numId w:val="5"/>
        </w:numPr>
        <w:jc w:val="both"/>
        <w:rPr>
          <w:rFonts w:ascii="Calibri" w:hAnsi="Calibri" w:cs="Calibri"/>
        </w:rPr>
      </w:pPr>
      <w:r w:rsidRPr="00BD6037">
        <w:rPr>
          <w:rFonts w:ascii="Calibri" w:hAnsi="Calibri" w:cs="Calibri"/>
        </w:rPr>
        <w:t xml:space="preserve">Please send the event’s agenda, signed attendance list (or if the event is conducted remotely a log of those that participated) and brief minutes/a brief report on the event to the ELI </w:t>
      </w:r>
      <w:r w:rsidR="007E28E1" w:rsidRPr="00BD6037">
        <w:rPr>
          <w:rFonts w:ascii="Calibri" w:hAnsi="Calibri" w:cs="Calibri"/>
        </w:rPr>
        <w:t>Secretariat</w:t>
      </w:r>
      <w:r w:rsidRPr="00BD6037">
        <w:rPr>
          <w:rFonts w:ascii="Calibri" w:hAnsi="Calibri" w:cs="Calibri"/>
        </w:rPr>
        <w:t>, which must submit the same to the EU</w:t>
      </w:r>
      <w:r w:rsidR="004221EE" w:rsidRPr="00BD6037">
        <w:rPr>
          <w:rFonts w:ascii="Calibri" w:hAnsi="Calibri" w:cs="Calibri"/>
        </w:rPr>
        <w:t>, where applicable</w:t>
      </w:r>
      <w:r w:rsidRPr="00BD6037">
        <w:rPr>
          <w:rFonts w:ascii="Calibri" w:hAnsi="Calibri" w:cs="Calibri"/>
        </w:rPr>
        <w:t xml:space="preserve">. </w:t>
      </w:r>
      <w:r w:rsidR="00FC753A" w:rsidRPr="00BD6037">
        <w:rPr>
          <w:rFonts w:ascii="Calibri" w:hAnsi="Calibri" w:cs="Calibri"/>
        </w:rPr>
        <w:t>This should be done immediately after the event.</w:t>
      </w:r>
    </w:p>
    <w:p w14:paraId="1174901E" w14:textId="77777777" w:rsidR="00593017" w:rsidRPr="00BD6037" w:rsidRDefault="00593017" w:rsidP="00593017">
      <w:pPr>
        <w:pStyle w:val="ListParagraph"/>
        <w:numPr>
          <w:ilvl w:val="0"/>
          <w:numId w:val="5"/>
        </w:numPr>
        <w:jc w:val="both"/>
        <w:rPr>
          <w:rFonts w:ascii="Calibri" w:hAnsi="Calibri" w:cs="Calibri"/>
        </w:rPr>
      </w:pPr>
      <w:r w:rsidRPr="00BD6037">
        <w:rPr>
          <w:rFonts w:ascii="Calibri" w:hAnsi="Calibri" w:cs="Calibri"/>
        </w:rPr>
        <w:t>The documents in (b) above must include the ‘Supported by the EU’ logo, where applicable, which will be provided on request, and the Hub/SIG logo.</w:t>
      </w:r>
    </w:p>
    <w:p w14:paraId="42F07710" w14:textId="37CF61A9" w:rsidR="006B582E" w:rsidRPr="00BD6037" w:rsidRDefault="006B582E" w:rsidP="00F97D7C">
      <w:pPr>
        <w:pStyle w:val="ListParagraph"/>
        <w:numPr>
          <w:ilvl w:val="0"/>
          <w:numId w:val="5"/>
        </w:numPr>
        <w:jc w:val="both"/>
        <w:rPr>
          <w:rFonts w:ascii="Calibri" w:hAnsi="Calibri" w:cs="Calibri"/>
        </w:rPr>
      </w:pPr>
      <w:r w:rsidRPr="00BD6037">
        <w:rPr>
          <w:rFonts w:ascii="Calibri" w:hAnsi="Calibri" w:cs="Calibri"/>
        </w:rPr>
        <w:t>Where less funds are awarded than the total reimbursement claims, please make it clear to the Secretariat in advance how to settle the various claims.</w:t>
      </w:r>
      <w:r w:rsidR="00593017">
        <w:rPr>
          <w:rFonts w:ascii="Calibri" w:hAnsi="Calibri" w:cs="Calibri"/>
        </w:rPr>
        <w:t xml:space="preserve"> </w:t>
      </w:r>
    </w:p>
    <w:p w14:paraId="1A839225" w14:textId="77777777" w:rsidR="00AC7964" w:rsidRPr="00AC7964" w:rsidRDefault="00AC7964" w:rsidP="00AC7964">
      <w:pPr>
        <w:jc w:val="both"/>
        <w:rPr>
          <w:rFonts w:ascii="Calibri" w:hAnsi="Calibri" w:cs="Calibri"/>
          <w:i/>
        </w:rPr>
      </w:pPr>
    </w:p>
    <w:p w14:paraId="448A4924" w14:textId="77777777" w:rsidR="00AC7964" w:rsidRPr="00AC7964" w:rsidRDefault="00AC7964" w:rsidP="00AC7964">
      <w:pPr>
        <w:rPr>
          <w:rFonts w:ascii="Calibri" w:hAnsi="Calibri" w:cs="Calibri"/>
          <w:i/>
          <w:sz w:val="20"/>
          <w:szCs w:val="20"/>
        </w:rPr>
      </w:pPr>
      <w:r w:rsidRPr="00AC7964">
        <w:rPr>
          <w:rFonts w:ascii="Calibri" w:hAnsi="Calibri" w:cs="Calibri"/>
          <w:i/>
          <w:sz w:val="20"/>
          <w:szCs w:val="20"/>
        </w:rPr>
        <w:br w:type="page"/>
      </w:r>
    </w:p>
    <w:p w14:paraId="0824D0A9" w14:textId="04787E73" w:rsidR="00AC7964" w:rsidRPr="00AC7964" w:rsidRDefault="00AC7964" w:rsidP="00AC7964">
      <w:pPr>
        <w:spacing w:after="0" w:line="276" w:lineRule="auto"/>
        <w:jc w:val="center"/>
        <w:rPr>
          <w:rFonts w:ascii="Calibri" w:eastAsia="Times New Roman" w:hAnsi="Calibri" w:cs="Calibri"/>
          <w:b/>
          <w:sz w:val="28"/>
          <w:szCs w:val="28"/>
        </w:rPr>
      </w:pPr>
      <w:r w:rsidRPr="00AC7964">
        <w:rPr>
          <w:rFonts w:ascii="Calibri" w:eastAsia="Times New Roman" w:hAnsi="Calibri" w:cs="Calibri"/>
          <w:b/>
          <w:sz w:val="28"/>
          <w:szCs w:val="28"/>
        </w:rPr>
        <w:lastRenderedPageBreak/>
        <w:t>Hub and SIG Event Funding Application Form</w:t>
      </w:r>
    </w:p>
    <w:p w14:paraId="07658A10" w14:textId="77777777" w:rsidR="00AC7964" w:rsidRPr="00AC7964" w:rsidRDefault="00AC7964" w:rsidP="00AC7964">
      <w:pPr>
        <w:spacing w:after="0" w:line="276" w:lineRule="auto"/>
        <w:jc w:val="center"/>
        <w:rPr>
          <w:rFonts w:ascii="Calibri" w:eastAsia="Times New Roman" w:hAnsi="Calibri" w:cs="Calibri"/>
          <w:b/>
          <w:sz w:val="28"/>
          <w:szCs w:val="28"/>
        </w:rPr>
      </w:pPr>
    </w:p>
    <w:p w14:paraId="5D6E30CC" w14:textId="77777777" w:rsidR="00AC7964" w:rsidRPr="00AC7964" w:rsidRDefault="00AC7964" w:rsidP="00AC7964">
      <w:pPr>
        <w:spacing w:after="0" w:line="276" w:lineRule="auto"/>
        <w:rPr>
          <w:rFonts w:ascii="Calibri" w:eastAsia="Times New Roman" w:hAnsi="Calibri" w:cs="Calibri"/>
          <w:b/>
        </w:rPr>
      </w:pPr>
      <w:r w:rsidRPr="00AC7964">
        <w:rPr>
          <w:rFonts w:ascii="Calibri" w:eastAsia="Times New Roman" w:hAnsi="Calibri" w:cs="Calibri"/>
          <w:b/>
        </w:rPr>
        <w:t>Hub/SIG Name:</w:t>
      </w:r>
      <w:r w:rsidRPr="00AC7964">
        <w:rPr>
          <w:rFonts w:ascii="Calibri" w:eastAsia="Times New Roman" w:hAnsi="Calibri" w:cs="Calibri"/>
          <w:b/>
        </w:rPr>
        <w:tab/>
        <w:t xml:space="preserve"> </w:t>
      </w:r>
      <w:r w:rsidRPr="00AC7964">
        <w:rPr>
          <w:rFonts w:ascii="Calibri" w:eastAsia="Times New Roman" w:hAnsi="Calibri" w:cs="Calibri"/>
          <w:b/>
        </w:rPr>
        <w:tab/>
      </w:r>
      <w:r w:rsidRPr="00AC7964">
        <w:rPr>
          <w:rFonts w:ascii="Calibri" w:eastAsia="Times New Roman" w:hAnsi="Calibri" w:cs="Calibri"/>
          <w:b/>
        </w:rPr>
        <w:tab/>
      </w:r>
      <w:r w:rsidRPr="00AC7964">
        <w:rPr>
          <w:rFonts w:ascii="Calibri" w:eastAsia="Times New Roman" w:hAnsi="Calibri" w:cs="Calibri"/>
          <w:b/>
        </w:rPr>
        <w:tab/>
      </w:r>
      <w:r w:rsidRPr="00AC7964">
        <w:rPr>
          <w:rFonts w:ascii="Calibri" w:eastAsia="Times New Roman" w:hAnsi="Calibri" w:cs="Calibri"/>
          <w:b/>
        </w:rPr>
        <w:tab/>
      </w:r>
      <w:r w:rsidRPr="00AC7964">
        <w:rPr>
          <w:rFonts w:ascii="Calibri" w:eastAsia="Times New Roman" w:hAnsi="Calibri" w:cs="Calibri"/>
          <w:b/>
        </w:rPr>
        <w:tab/>
      </w:r>
      <w:r w:rsidRPr="00AC7964">
        <w:rPr>
          <w:rFonts w:ascii="Calibri" w:eastAsia="Times New Roman" w:hAnsi="Calibri" w:cs="Calibri"/>
          <w:b/>
        </w:rPr>
        <w:tab/>
        <w:t>Applicant:</w:t>
      </w:r>
    </w:p>
    <w:p w14:paraId="6752E9A8" w14:textId="77777777" w:rsidR="00AC7964" w:rsidRPr="00AC7964" w:rsidRDefault="00AC7964" w:rsidP="00AC7964">
      <w:pPr>
        <w:spacing w:after="0" w:line="276" w:lineRule="auto"/>
        <w:rPr>
          <w:rFonts w:ascii="Calibri" w:eastAsia="Times New Roman" w:hAnsi="Calibri" w:cs="Calibri"/>
          <w:b/>
          <w:sz w:val="28"/>
          <w:szCs w:val="28"/>
        </w:rPr>
      </w:pPr>
    </w:p>
    <w:p w14:paraId="72DAD348" w14:textId="77777777" w:rsidR="00AC7964" w:rsidRPr="00AC7964" w:rsidRDefault="00AC7964" w:rsidP="00AC7964">
      <w:pPr>
        <w:spacing w:after="0" w:line="276" w:lineRule="auto"/>
        <w:jc w:val="both"/>
        <w:rPr>
          <w:rFonts w:ascii="Calibri" w:eastAsia="Times New Roman" w:hAnsi="Calibri" w:cs="Calibri"/>
          <w:b/>
          <w:lang w:val="en-GB"/>
        </w:rPr>
      </w:pPr>
      <w:r w:rsidRPr="00AC7964">
        <w:rPr>
          <w:rFonts w:ascii="Calibri" w:eastAsia="Times New Roman" w:hAnsi="Calibri" w:cs="Calibri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479D37A" wp14:editId="5246851B">
                <wp:simplePos x="0" y="0"/>
                <wp:positionH relativeFrom="margin">
                  <wp:posOffset>-57150</wp:posOffset>
                </wp:positionH>
                <wp:positionV relativeFrom="paragraph">
                  <wp:posOffset>184785</wp:posOffset>
                </wp:positionV>
                <wp:extent cx="6057900" cy="369277"/>
                <wp:effectExtent l="0" t="0" r="19050" b="120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36927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A3F8F1" id="Rectangle 2" o:spid="_x0000_s1026" style="position:absolute;margin-left:-4.5pt;margin-top:14.55pt;width:477pt;height:29.1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" fillcolor="window" strokecolor="windowText" strokeweight=".25pt">
                <w10:wrap anchorx="margin"/>
              </v:rect>
            </w:pict>
          </mc:Fallback>
        </mc:AlternateContent>
      </w:r>
      <w:r w:rsidRPr="00AC7964">
        <w:rPr>
          <w:rFonts w:ascii="Calibri" w:hAnsi="Calibri" w:cs="Calibri"/>
          <w:b/>
        </w:rPr>
        <w:t>About the Event</w:t>
      </w:r>
    </w:p>
    <w:p w14:paraId="4FE857A8" w14:textId="77777777" w:rsidR="00AC7964" w:rsidRPr="00AC7964" w:rsidRDefault="00AC7964" w:rsidP="00AC7964">
      <w:pPr>
        <w:spacing w:after="0" w:line="240" w:lineRule="auto"/>
        <w:rPr>
          <w:rFonts w:ascii="Calibri" w:hAnsi="Calibri" w:cs="Calibri"/>
        </w:rPr>
      </w:pPr>
      <w:r w:rsidRPr="00AC7964">
        <w:rPr>
          <w:rFonts w:ascii="Calibri" w:hAnsi="Calibri" w:cs="Calibri"/>
        </w:rPr>
        <w:t>Title:</w:t>
      </w:r>
    </w:p>
    <w:p w14:paraId="1F77B474" w14:textId="77777777" w:rsidR="00AC7964" w:rsidRPr="00AC7964" w:rsidRDefault="00AC7964" w:rsidP="00AC7964">
      <w:pPr>
        <w:spacing w:after="0" w:line="240" w:lineRule="auto"/>
        <w:rPr>
          <w:rFonts w:ascii="Calibri" w:hAnsi="Calibri" w:cs="Calibri"/>
        </w:rPr>
      </w:pPr>
    </w:p>
    <w:p w14:paraId="4E52999C" w14:textId="77777777" w:rsidR="00AC7964" w:rsidRPr="00AC7964" w:rsidRDefault="00AC7964" w:rsidP="00AC7964">
      <w:pPr>
        <w:spacing w:after="0" w:line="240" w:lineRule="auto"/>
        <w:rPr>
          <w:rFonts w:ascii="Calibri" w:hAnsi="Calibri" w:cs="Calibri"/>
        </w:rPr>
      </w:pPr>
    </w:p>
    <w:p w14:paraId="51DBDCD9" w14:textId="77777777" w:rsidR="00AC7964" w:rsidRPr="00AC7964" w:rsidRDefault="00AC7964" w:rsidP="00AC7964">
      <w:pPr>
        <w:spacing w:after="0" w:line="240" w:lineRule="auto"/>
        <w:rPr>
          <w:rFonts w:ascii="Calibri" w:hAnsi="Calibri" w:cs="Calibri"/>
        </w:rPr>
      </w:pPr>
      <w:r w:rsidRPr="00AC7964">
        <w:rPr>
          <w:rFonts w:ascii="Calibri" w:eastAsia="Times New Roman" w:hAnsi="Calibri" w:cs="Calibri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6E18FCC" wp14:editId="072ABE42">
                <wp:simplePos x="0" y="0"/>
                <wp:positionH relativeFrom="margin">
                  <wp:posOffset>-38100</wp:posOffset>
                </wp:positionH>
                <wp:positionV relativeFrom="paragraph">
                  <wp:posOffset>191135</wp:posOffset>
                </wp:positionV>
                <wp:extent cx="6038850" cy="368935"/>
                <wp:effectExtent l="0" t="0" r="19050" b="1206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850" cy="3689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9D6A85" id="Rectangle 12" o:spid="_x0000_s1026" style="position:absolute;margin-left:-3pt;margin-top:15.05pt;width:475.5pt;height:29.0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" fillcolor="window" strokecolor="windowText" strokeweight=".25pt">
                <w10:wrap anchorx="margin"/>
              </v:rect>
            </w:pict>
          </mc:Fallback>
        </mc:AlternateContent>
      </w:r>
    </w:p>
    <w:p w14:paraId="7AB44F3D" w14:textId="77777777" w:rsidR="00AC7964" w:rsidRPr="00AC7964" w:rsidRDefault="00AC7964" w:rsidP="00AC7964">
      <w:pPr>
        <w:spacing w:after="0" w:line="240" w:lineRule="auto"/>
        <w:rPr>
          <w:rFonts w:ascii="Calibri" w:hAnsi="Calibri" w:cs="Calibri"/>
        </w:rPr>
      </w:pPr>
      <w:r w:rsidRPr="00AC7964">
        <w:rPr>
          <w:rFonts w:ascii="Calibri" w:hAnsi="Calibri" w:cs="Calibri"/>
        </w:rPr>
        <w:t>Type (</w:t>
      </w:r>
      <w:proofErr w:type="spellStart"/>
      <w:r w:rsidRPr="00AC7964">
        <w:rPr>
          <w:rFonts w:ascii="Calibri" w:hAnsi="Calibri" w:cs="Calibri"/>
        </w:rPr>
        <w:t>eg</w:t>
      </w:r>
      <w:proofErr w:type="spellEnd"/>
      <w:r w:rsidRPr="00AC7964">
        <w:rPr>
          <w:rFonts w:ascii="Calibri" w:hAnsi="Calibri" w:cs="Calibri"/>
        </w:rPr>
        <w:t xml:space="preserve"> conference, seminar, </w:t>
      </w:r>
      <w:proofErr w:type="spellStart"/>
      <w:r w:rsidRPr="00AC7964">
        <w:rPr>
          <w:rFonts w:ascii="Calibri" w:hAnsi="Calibri" w:cs="Calibri"/>
        </w:rPr>
        <w:t>etc</w:t>
      </w:r>
      <w:proofErr w:type="spellEnd"/>
      <w:r w:rsidRPr="00AC7964">
        <w:rPr>
          <w:rFonts w:ascii="Calibri" w:hAnsi="Calibri" w:cs="Calibri"/>
        </w:rPr>
        <w:t>):</w:t>
      </w:r>
    </w:p>
    <w:p w14:paraId="7250D244" w14:textId="77777777" w:rsidR="00AC7964" w:rsidRPr="00AC7964" w:rsidRDefault="00AC7964" w:rsidP="00AC7964">
      <w:pPr>
        <w:spacing w:after="0" w:line="240" w:lineRule="auto"/>
        <w:rPr>
          <w:rFonts w:ascii="Calibri" w:hAnsi="Calibri" w:cs="Calibri"/>
        </w:rPr>
      </w:pPr>
    </w:p>
    <w:p w14:paraId="219F6554" w14:textId="77777777" w:rsidR="00AC7964" w:rsidRPr="00AC7964" w:rsidRDefault="00AC7964" w:rsidP="00AC7964">
      <w:pPr>
        <w:spacing w:after="0" w:line="240" w:lineRule="auto"/>
        <w:rPr>
          <w:rFonts w:ascii="Calibri" w:hAnsi="Calibri" w:cs="Calibri"/>
        </w:rPr>
      </w:pPr>
    </w:p>
    <w:p w14:paraId="7AFF0D45" w14:textId="77777777" w:rsidR="00AC7964" w:rsidRPr="00AC7964" w:rsidRDefault="00AC7964" w:rsidP="00AC7964">
      <w:pPr>
        <w:spacing w:after="0" w:line="240" w:lineRule="auto"/>
        <w:rPr>
          <w:rFonts w:ascii="Calibri" w:hAnsi="Calibri" w:cs="Calibri"/>
        </w:rPr>
      </w:pPr>
      <w:r w:rsidRPr="00AC7964">
        <w:rPr>
          <w:rFonts w:ascii="Calibri" w:eastAsia="Times New Roman" w:hAnsi="Calibri" w:cs="Calibri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BBEB3DA" wp14:editId="66C4A950">
                <wp:simplePos x="0" y="0"/>
                <wp:positionH relativeFrom="margin">
                  <wp:posOffset>-38100</wp:posOffset>
                </wp:positionH>
                <wp:positionV relativeFrom="paragraph">
                  <wp:posOffset>166370</wp:posOffset>
                </wp:positionV>
                <wp:extent cx="6038850" cy="368935"/>
                <wp:effectExtent l="0" t="0" r="19050" b="1206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850" cy="3689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719AED" id="Rectangle 13" o:spid="_x0000_s1026" style="position:absolute;margin-left:-3pt;margin-top:13.1pt;width:475.5pt;height:29.05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" fillcolor="window" strokecolor="windowText" strokeweight=".25pt">
                <w10:wrap anchorx="margin"/>
              </v:rect>
            </w:pict>
          </mc:Fallback>
        </mc:AlternateContent>
      </w:r>
    </w:p>
    <w:p w14:paraId="25AD1464" w14:textId="77777777" w:rsidR="00AC7964" w:rsidRPr="00AC7964" w:rsidRDefault="00AC7964" w:rsidP="00AC7964">
      <w:pPr>
        <w:spacing w:after="0" w:line="240" w:lineRule="auto"/>
        <w:rPr>
          <w:rFonts w:ascii="Calibri" w:hAnsi="Calibri" w:cs="Calibri"/>
        </w:rPr>
      </w:pPr>
      <w:r w:rsidRPr="00AC7964">
        <w:rPr>
          <w:rFonts w:ascii="Calibri" w:hAnsi="Calibri" w:cs="Calibri"/>
        </w:rPr>
        <w:t>Proposed Date:</w:t>
      </w:r>
    </w:p>
    <w:p w14:paraId="7BF411C6" w14:textId="77777777" w:rsidR="00AC7964" w:rsidRPr="00AC7964" w:rsidRDefault="00AC7964" w:rsidP="00AC7964">
      <w:pPr>
        <w:spacing w:after="0" w:line="240" w:lineRule="auto"/>
        <w:rPr>
          <w:rFonts w:ascii="Calibri" w:hAnsi="Calibri" w:cs="Calibri"/>
        </w:rPr>
      </w:pPr>
    </w:p>
    <w:p w14:paraId="5D5AC3C7" w14:textId="77777777" w:rsidR="00AC7964" w:rsidRPr="00AC7964" w:rsidRDefault="00AC7964" w:rsidP="00AC7964">
      <w:pPr>
        <w:spacing w:after="0" w:line="240" w:lineRule="auto"/>
        <w:rPr>
          <w:rFonts w:ascii="Calibri" w:hAnsi="Calibri" w:cs="Calibri"/>
        </w:rPr>
      </w:pPr>
    </w:p>
    <w:p w14:paraId="31A405E5" w14:textId="77777777" w:rsidR="00FC753A" w:rsidRPr="00AC7964" w:rsidRDefault="00FC753A" w:rsidP="00FC753A">
      <w:pPr>
        <w:spacing w:after="0" w:line="240" w:lineRule="auto"/>
        <w:rPr>
          <w:rFonts w:ascii="Calibri" w:hAnsi="Calibri" w:cs="Calibri"/>
        </w:rPr>
      </w:pPr>
      <w:r w:rsidRPr="00AC7964">
        <w:rPr>
          <w:rFonts w:ascii="Calibri" w:eastAsia="Times New Roman" w:hAnsi="Calibri" w:cs="Calibri"/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038F6A9" wp14:editId="2B1923AE">
                <wp:simplePos x="0" y="0"/>
                <wp:positionH relativeFrom="margin">
                  <wp:posOffset>-38100</wp:posOffset>
                </wp:positionH>
                <wp:positionV relativeFrom="paragraph">
                  <wp:posOffset>170180</wp:posOffset>
                </wp:positionV>
                <wp:extent cx="6038850" cy="368935"/>
                <wp:effectExtent l="0" t="0" r="19050" b="12065"/>
                <wp:wrapNone/>
                <wp:docPr id="968090239" name="Rectangle 968090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850" cy="3689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FD3304" id="Rectangle 968090239" o:spid="_x0000_s1026" style="position:absolute;margin-left:-3pt;margin-top:13.4pt;width:475.5pt;height:29.05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" fillcolor="window" strokecolor="windowText" strokeweight=".25pt">
                <w10:wrap anchorx="margin"/>
              </v:rect>
            </w:pict>
          </mc:Fallback>
        </mc:AlternateContent>
      </w:r>
    </w:p>
    <w:p w14:paraId="7C82E33A" w14:textId="41D0BC71" w:rsidR="00FC753A" w:rsidRPr="00AC7964" w:rsidRDefault="00FC753A" w:rsidP="00FC753A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Venue</w:t>
      </w:r>
      <w:r w:rsidRPr="00AC7964">
        <w:rPr>
          <w:rFonts w:ascii="Calibri" w:hAnsi="Calibri" w:cs="Calibri"/>
        </w:rPr>
        <w:t>:</w:t>
      </w:r>
    </w:p>
    <w:p w14:paraId="44541B63" w14:textId="77777777" w:rsidR="00FC753A" w:rsidRPr="00AC7964" w:rsidRDefault="00FC753A" w:rsidP="00FC753A">
      <w:pPr>
        <w:spacing w:after="0" w:line="240" w:lineRule="auto"/>
        <w:rPr>
          <w:rFonts w:ascii="Calibri" w:hAnsi="Calibri" w:cs="Calibri"/>
        </w:rPr>
      </w:pPr>
    </w:p>
    <w:p w14:paraId="69AB6D6B" w14:textId="77777777" w:rsidR="00FC753A" w:rsidRPr="00AC7964" w:rsidRDefault="00FC753A" w:rsidP="00FC753A">
      <w:pPr>
        <w:spacing w:after="0" w:line="240" w:lineRule="auto"/>
        <w:rPr>
          <w:rFonts w:ascii="Calibri" w:hAnsi="Calibri" w:cs="Calibri"/>
        </w:rPr>
      </w:pPr>
    </w:p>
    <w:p w14:paraId="7E158407" w14:textId="324F1E57" w:rsidR="00AC7964" w:rsidRPr="00AC7964" w:rsidRDefault="00AC7964" w:rsidP="00AC7964">
      <w:pPr>
        <w:spacing w:after="0" w:line="240" w:lineRule="auto"/>
        <w:rPr>
          <w:rFonts w:ascii="Calibri" w:hAnsi="Calibri" w:cs="Calibri"/>
        </w:rPr>
      </w:pPr>
      <w:r w:rsidRPr="00AC7964">
        <w:rPr>
          <w:rFonts w:ascii="Calibri" w:eastAsia="Times New Roman" w:hAnsi="Calibri" w:cs="Calibri"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DD21473" wp14:editId="114EA16E">
                <wp:simplePos x="0" y="0"/>
                <wp:positionH relativeFrom="margin">
                  <wp:posOffset>-38100</wp:posOffset>
                </wp:positionH>
                <wp:positionV relativeFrom="paragraph">
                  <wp:posOffset>163830</wp:posOffset>
                </wp:positionV>
                <wp:extent cx="6038850" cy="368935"/>
                <wp:effectExtent l="0" t="0" r="19050" b="1206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850" cy="3689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781E7F" id="Rectangle 14" o:spid="_x0000_s1026" style="position:absolute;margin-left:-3pt;margin-top:12.9pt;width:475.5pt;height:29.05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" fillcolor="window" strokecolor="windowText" strokeweight=".25pt">
                <w10:wrap anchorx="margin"/>
              </v:rect>
            </w:pict>
          </mc:Fallback>
        </mc:AlternateContent>
      </w:r>
    </w:p>
    <w:p w14:paraId="1A76FF79" w14:textId="50A4D871" w:rsidR="00AC7964" w:rsidRPr="00AC7964" w:rsidRDefault="00AC7964" w:rsidP="00AC7964">
      <w:pPr>
        <w:spacing w:after="0" w:line="240" w:lineRule="auto"/>
        <w:rPr>
          <w:rFonts w:ascii="Calibri" w:hAnsi="Calibri" w:cs="Calibri"/>
        </w:rPr>
      </w:pPr>
      <w:r w:rsidRPr="00AC7964">
        <w:rPr>
          <w:rFonts w:ascii="Calibri" w:hAnsi="Calibri" w:cs="Calibri"/>
        </w:rPr>
        <w:t xml:space="preserve">Requested ELI contribution: </w:t>
      </w:r>
    </w:p>
    <w:p w14:paraId="62339368" w14:textId="6A0E6EAA" w:rsidR="00AC7964" w:rsidRPr="00AC7964" w:rsidRDefault="00AC7964" w:rsidP="00AC7964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6FAADD70" w14:textId="77777777" w:rsidR="00AC7964" w:rsidRPr="00AC7964" w:rsidRDefault="00AC7964" w:rsidP="00AC7964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14:paraId="45CD8F84" w14:textId="33DA21CC" w:rsidR="00BF0ACA" w:rsidRDefault="004B319D" w:rsidP="00AC7964">
      <w:pPr>
        <w:spacing w:after="0" w:line="276" w:lineRule="auto"/>
        <w:jc w:val="both"/>
        <w:rPr>
          <w:rFonts w:ascii="Calibri" w:hAnsi="Calibri" w:cs="Calibri"/>
        </w:rPr>
      </w:pPr>
      <w:r w:rsidRPr="00AC7964">
        <w:rPr>
          <w:rFonts w:ascii="Calibri" w:eastAsia="Times New Roman" w:hAnsi="Calibri" w:cs="Calibri"/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C363035" wp14:editId="02D3AF91">
                <wp:simplePos x="0" y="0"/>
                <wp:positionH relativeFrom="margin">
                  <wp:posOffset>-28575</wp:posOffset>
                </wp:positionH>
                <wp:positionV relativeFrom="paragraph">
                  <wp:posOffset>205105</wp:posOffset>
                </wp:positionV>
                <wp:extent cx="6057900" cy="3914775"/>
                <wp:effectExtent l="0" t="0" r="19050" b="28575"/>
                <wp:wrapNone/>
                <wp:docPr id="242345836" name="Rectangle 2423458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391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60A1D3" id="Rectangle 242345836" o:spid="_x0000_s1026" style="position:absolute;margin-left:-2.25pt;margin-top:16.15pt;width:477pt;height:308.25pt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" fillcolor="window" strokecolor="windowText" strokeweight=".25pt">
                <w10:wrap anchorx="margin"/>
              </v:rect>
            </w:pict>
          </mc:Fallback>
        </mc:AlternateContent>
      </w:r>
    </w:p>
    <w:p w14:paraId="08FDF7AB" w14:textId="0BF0E6FD" w:rsidR="00AC7964" w:rsidRPr="00AC7964" w:rsidRDefault="00846FAA" w:rsidP="00AC7964">
      <w:pPr>
        <w:spacing w:after="0" w:line="276" w:lineRule="auto"/>
        <w:jc w:val="both"/>
        <w:rPr>
          <w:rFonts w:ascii="Calibri" w:eastAsia="Times New Roman" w:hAnsi="Calibri" w:cs="Calibri"/>
          <w:lang w:val="en-GB"/>
        </w:rPr>
      </w:pPr>
      <w:r>
        <w:rPr>
          <w:rFonts w:ascii="Calibri" w:hAnsi="Calibri" w:cs="Calibri"/>
        </w:rPr>
        <w:t>Commission Priorities in 202</w:t>
      </w:r>
      <w:r w:rsidR="00593017">
        <w:rPr>
          <w:rFonts w:ascii="Calibri" w:hAnsi="Calibri" w:cs="Calibri"/>
        </w:rPr>
        <w:t>5</w:t>
      </w:r>
      <w:r w:rsidR="004221EE">
        <w:rPr>
          <w:rFonts w:ascii="Calibri" w:hAnsi="Calibri" w:cs="Calibri"/>
        </w:rPr>
        <w:t xml:space="preserve"> (for </w:t>
      </w:r>
      <w:r w:rsidR="00B813A9">
        <w:rPr>
          <w:rFonts w:ascii="Calibri" w:hAnsi="Calibri" w:cs="Calibri"/>
        </w:rPr>
        <w:t>groups</w:t>
      </w:r>
      <w:r w:rsidR="004221EE">
        <w:rPr>
          <w:rFonts w:ascii="Calibri" w:hAnsi="Calibri" w:cs="Calibri"/>
        </w:rPr>
        <w:t xml:space="preserve"> in eligible jurisdictions)</w:t>
      </w:r>
    </w:p>
    <w:p w14:paraId="121316D8" w14:textId="7EC071BD" w:rsidR="00AC7964" w:rsidRPr="00BF0ACA" w:rsidRDefault="00AC7964" w:rsidP="00AC7964">
      <w:pPr>
        <w:spacing w:after="0" w:line="240" w:lineRule="auto"/>
        <w:rPr>
          <w:rFonts w:ascii="Calibri" w:hAnsi="Calibri" w:cs="Calibri"/>
          <w:b/>
          <w:bCs/>
        </w:rPr>
      </w:pPr>
      <w:r w:rsidRPr="00BF0ACA">
        <w:rPr>
          <w:rFonts w:ascii="Calibri" w:hAnsi="Calibri" w:cs="Calibri"/>
          <w:b/>
          <w:bCs/>
        </w:rPr>
        <w:t xml:space="preserve">Please select one or more of the following </w:t>
      </w:r>
      <w:commentRangeStart w:id="1"/>
      <w:commentRangeStart w:id="2"/>
      <w:proofErr w:type="gramStart"/>
      <w:r w:rsidRPr="00BF0ACA">
        <w:rPr>
          <w:rFonts w:ascii="Calibri" w:hAnsi="Calibri" w:cs="Calibri"/>
          <w:b/>
          <w:bCs/>
        </w:rPr>
        <w:t>topic</w:t>
      </w:r>
      <w:commentRangeEnd w:id="1"/>
      <w:proofErr w:type="gramEnd"/>
      <w:r w:rsidR="004221EE" w:rsidRPr="00BF0ACA">
        <w:rPr>
          <w:rStyle w:val="CommentReference"/>
          <w:b/>
          <w:bCs/>
        </w:rPr>
        <w:commentReference w:id="1"/>
      </w:r>
      <w:commentRangeEnd w:id="2"/>
      <w:r w:rsidR="006E56EE" w:rsidRPr="00BF0ACA">
        <w:rPr>
          <w:rStyle w:val="CommentReference"/>
          <w:b/>
          <w:bCs/>
        </w:rPr>
        <w:commentReference w:id="2"/>
      </w:r>
      <w:r w:rsidRPr="00BF0ACA">
        <w:rPr>
          <w:rFonts w:ascii="Calibri" w:hAnsi="Calibri" w:cs="Calibri"/>
          <w:b/>
          <w:bCs/>
        </w:rPr>
        <w:t>(s) that the event is geared towards:</w:t>
      </w:r>
    </w:p>
    <w:p w14:paraId="77B69A7B" w14:textId="016FEB7A" w:rsidR="004F2313" w:rsidRDefault="004F2313" w:rsidP="00F728EC">
      <w:pPr>
        <w:spacing w:after="0" w:line="240" w:lineRule="auto"/>
        <w:jc w:val="both"/>
      </w:pPr>
    </w:p>
    <w:p w14:paraId="60C7FA2D" w14:textId="77777777" w:rsidR="006572C4" w:rsidRDefault="006572C4" w:rsidP="00F728EC">
      <w:pPr>
        <w:spacing w:after="0" w:line="240" w:lineRule="auto"/>
        <w:ind w:firstLine="426"/>
        <w:jc w:val="both"/>
      </w:pPr>
      <w:r>
        <w:t xml:space="preserve">Civil matters </w:t>
      </w:r>
    </w:p>
    <w:p w14:paraId="72D56A7C" w14:textId="6EDB9770" w:rsidR="006572C4" w:rsidRDefault="007D0779" w:rsidP="00F728EC">
      <w:pPr>
        <w:spacing w:after="0" w:line="240" w:lineRule="auto"/>
        <w:ind w:left="720"/>
        <w:jc w:val="both"/>
      </w:pPr>
      <w:sdt>
        <w:sdtPr>
          <w:rPr>
            <w:rFonts w:ascii="MS Gothic" w:eastAsia="MS Gothic" w:hAnsi="MS Gothic" w:cs="Segoe UI Symbol" w:hint="eastAsia"/>
          </w:rPr>
          <w:id w:val="910882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681A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2681A">
        <w:t>Cross-border family law and matrimonial property rights,</w:t>
      </w:r>
    </w:p>
    <w:p w14:paraId="757AF5E4" w14:textId="4887B95E" w:rsidR="0062681A" w:rsidRDefault="007D0779" w:rsidP="00D76A20">
      <w:pPr>
        <w:spacing w:after="0" w:line="240" w:lineRule="auto"/>
        <w:ind w:left="720"/>
        <w:jc w:val="both"/>
      </w:pPr>
      <w:sdt>
        <w:sdtPr>
          <w:rPr>
            <w:rFonts w:ascii="MS Gothic" w:eastAsia="MS Gothic" w:hAnsi="MS Gothic" w:cs="Segoe UI Symbol" w:hint="eastAsia"/>
          </w:rPr>
          <w:id w:val="-595481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67EB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2681A" w:rsidRPr="00F97D7C">
        <w:rPr>
          <w:rFonts w:eastAsia="MS Gothic" w:cstheme="minorHAnsi"/>
        </w:rPr>
        <w:t>Successions</w:t>
      </w:r>
      <w:r w:rsidR="006572C4" w:rsidRPr="00D76A20">
        <w:rPr>
          <w:rFonts w:cstheme="minorHAnsi"/>
        </w:rPr>
        <w:t>,</w:t>
      </w:r>
      <w:r w:rsidR="006572C4" w:rsidRPr="00BF40E4">
        <w:t xml:space="preserve"> </w:t>
      </w:r>
    </w:p>
    <w:p w14:paraId="7AB3B5B9" w14:textId="3C029DA9" w:rsidR="0062681A" w:rsidRDefault="007D0779" w:rsidP="00F728EC">
      <w:pPr>
        <w:spacing w:after="0" w:line="240" w:lineRule="auto"/>
        <w:ind w:left="720"/>
        <w:jc w:val="both"/>
      </w:pPr>
      <w:sdt>
        <w:sdtPr>
          <w:rPr>
            <w:rFonts w:ascii="MS Gothic" w:eastAsia="MS Gothic" w:hAnsi="MS Gothic" w:cs="Segoe UI Symbol" w:hint="eastAsia"/>
          </w:rPr>
          <w:id w:val="1359162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67EB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2681A" w:rsidRPr="0062681A">
        <w:t>Mediation</w:t>
      </w:r>
      <w:r w:rsidR="0062681A">
        <w:t>,</w:t>
      </w:r>
    </w:p>
    <w:p w14:paraId="71B40445" w14:textId="11C5FD4E" w:rsidR="006572C4" w:rsidRDefault="007D0779" w:rsidP="00D76A20">
      <w:pPr>
        <w:spacing w:after="0" w:line="240" w:lineRule="auto"/>
        <w:ind w:left="720"/>
        <w:jc w:val="both"/>
      </w:pPr>
      <w:sdt>
        <w:sdtPr>
          <w:rPr>
            <w:rFonts w:ascii="MS Gothic" w:eastAsia="MS Gothic" w:hAnsi="MS Gothic" w:cs="Segoe UI Symbol" w:hint="eastAsia"/>
          </w:rPr>
          <w:id w:val="-1542666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681A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2681A">
        <w:t xml:space="preserve">Recognition </w:t>
      </w:r>
      <w:r w:rsidR="006572C4" w:rsidRPr="00BF40E4">
        <w:t xml:space="preserve">of civil status, </w:t>
      </w:r>
    </w:p>
    <w:p w14:paraId="2214CF18" w14:textId="0D609529" w:rsidR="006572C4" w:rsidRDefault="007D0779" w:rsidP="00F728EC">
      <w:pPr>
        <w:spacing w:after="0" w:line="240" w:lineRule="auto"/>
        <w:ind w:left="720"/>
        <w:jc w:val="both"/>
      </w:pPr>
      <w:sdt>
        <w:sdtPr>
          <w:rPr>
            <w:rFonts w:ascii="MS Gothic" w:eastAsia="MS Gothic" w:hAnsi="MS Gothic" w:cs="Segoe UI Symbol" w:hint="eastAsia"/>
          </w:rPr>
          <w:id w:val="929246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67EB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2681A" w:rsidRPr="00F97D7C">
        <w:rPr>
          <w:rFonts w:eastAsia="MS Gothic" w:cstheme="minorHAnsi"/>
        </w:rPr>
        <w:t>Cross-border enforcement of claims</w:t>
      </w:r>
      <w:r w:rsidR="006572C4" w:rsidRPr="00F97D7C">
        <w:rPr>
          <w:rFonts w:cstheme="minorHAnsi"/>
        </w:rPr>
        <w:t>,</w:t>
      </w:r>
      <w:r w:rsidR="006572C4" w:rsidRPr="00BF40E4">
        <w:t xml:space="preserve"> </w:t>
      </w:r>
    </w:p>
    <w:p w14:paraId="13598F88" w14:textId="0C9158D0" w:rsidR="006572C4" w:rsidRDefault="007D0779" w:rsidP="00F97D7C">
      <w:pPr>
        <w:tabs>
          <w:tab w:val="left" w:pos="2925"/>
        </w:tabs>
        <w:spacing w:after="0" w:line="240" w:lineRule="auto"/>
        <w:ind w:left="720"/>
        <w:jc w:val="both"/>
      </w:pPr>
      <w:sdt>
        <w:sdtPr>
          <w:rPr>
            <w:rFonts w:ascii="MS Gothic" w:eastAsia="MS Gothic" w:hAnsi="MS Gothic" w:cs="Segoe UI Symbol" w:hint="eastAsia"/>
          </w:rPr>
          <w:id w:val="-121226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67EB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2681A">
        <w:t>Insolvency,</w:t>
      </w:r>
      <w:r w:rsidR="0062681A">
        <w:tab/>
      </w:r>
    </w:p>
    <w:p w14:paraId="0144E470" w14:textId="0318FC98" w:rsidR="0062681A" w:rsidRDefault="007D0779" w:rsidP="00D76A20">
      <w:pPr>
        <w:spacing w:after="0" w:line="240" w:lineRule="auto"/>
        <w:ind w:left="720"/>
        <w:jc w:val="both"/>
      </w:pPr>
      <w:sdt>
        <w:sdtPr>
          <w:rPr>
            <w:rFonts w:ascii="MS Gothic" w:eastAsia="MS Gothic" w:hAnsi="MS Gothic" w:cs="Segoe UI Symbol" w:hint="eastAsia"/>
          </w:rPr>
          <w:id w:val="-1032267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681A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2681A">
        <w:t>Minimum common standards of procedural law (including service of documents),</w:t>
      </w:r>
    </w:p>
    <w:p w14:paraId="6245814B" w14:textId="3FB426CD" w:rsidR="006572C4" w:rsidRDefault="007D0779" w:rsidP="00F728EC">
      <w:pPr>
        <w:spacing w:after="0" w:line="240" w:lineRule="auto"/>
        <w:ind w:left="720"/>
        <w:jc w:val="both"/>
      </w:pPr>
      <w:sdt>
        <w:sdtPr>
          <w:rPr>
            <w:rFonts w:ascii="MS Gothic" w:eastAsia="MS Gothic" w:hAnsi="MS Gothic" w:cs="Segoe UI Symbol" w:hint="eastAsia"/>
          </w:rPr>
          <w:id w:val="-1170178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681A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2681A">
        <w:t>Application of foreign law,</w:t>
      </w:r>
    </w:p>
    <w:p w14:paraId="464F2A57" w14:textId="304400D3" w:rsidR="0062681A" w:rsidRPr="00D76A20" w:rsidRDefault="007D0779" w:rsidP="00D76A20">
      <w:pPr>
        <w:spacing w:after="0" w:line="240" w:lineRule="auto"/>
        <w:ind w:left="720"/>
        <w:jc w:val="both"/>
      </w:pPr>
      <w:sdt>
        <w:sdtPr>
          <w:rPr>
            <w:rFonts w:ascii="MS Gothic" w:eastAsia="MS Gothic" w:hAnsi="MS Gothic" w:cs="Segoe UI Symbol" w:hint="eastAsia"/>
          </w:rPr>
          <w:id w:val="-1812243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681A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2681A">
        <w:t>Correct implementation of the EU acquis in judicial cooperation in civil matters,</w:t>
      </w:r>
    </w:p>
    <w:p w14:paraId="1F7E13DB" w14:textId="36760B7B" w:rsidR="006572C4" w:rsidRDefault="007D0779" w:rsidP="00F728EC">
      <w:pPr>
        <w:spacing w:after="0" w:line="240" w:lineRule="auto"/>
        <w:ind w:left="720"/>
        <w:jc w:val="both"/>
      </w:pPr>
      <w:sdt>
        <w:sdtPr>
          <w:rPr>
            <w:rFonts w:ascii="MS Gothic" w:eastAsia="MS Gothic" w:hAnsi="MS Gothic" w:cs="Segoe UI Symbol" w:hint="eastAsia"/>
          </w:rPr>
          <w:id w:val="451222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681A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2681A">
        <w:t>Networking between legal, judicial and administrative authorities and the legal professions, aimed at promoting judicial cooperation across Europe, including through electronic channels of communication,</w:t>
      </w:r>
    </w:p>
    <w:p w14:paraId="42CC8AD4" w14:textId="2A882040" w:rsidR="006572C4" w:rsidRDefault="007D0779" w:rsidP="00F728EC">
      <w:pPr>
        <w:spacing w:after="0" w:line="240" w:lineRule="auto"/>
        <w:ind w:left="720"/>
        <w:jc w:val="both"/>
      </w:pPr>
      <w:sdt>
        <w:sdtPr>
          <w:rPr>
            <w:rFonts w:ascii="MS Gothic" w:eastAsia="MS Gothic" w:hAnsi="MS Gothic" w:cs="Segoe UI Symbol" w:hint="eastAsia"/>
          </w:rPr>
          <w:id w:val="1136993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19D">
            <w:rPr>
              <w:rFonts w:ascii="MS Gothic" w:eastAsia="MS Gothic" w:hAnsi="MS Gothic" w:cs="Segoe UI Symbol" w:hint="eastAsia"/>
            </w:rPr>
            <w:t>☐</w:t>
          </w:r>
        </w:sdtContent>
      </w:sdt>
      <w:r w:rsidR="00BF5331" w:rsidRPr="00BF5331">
        <w:t xml:space="preserve"> </w:t>
      </w:r>
      <w:r w:rsidR="00BF5331" w:rsidRPr="002E01EE">
        <w:t xml:space="preserve">Cross-border protection of </w:t>
      </w:r>
      <w:proofErr w:type="gramStart"/>
      <w:r w:rsidR="00BF5331" w:rsidRPr="002E01EE">
        <w:t>adults</w:t>
      </w:r>
      <w:r w:rsidR="00BF5331">
        <w:t xml:space="preserve"> </w:t>
      </w:r>
      <w:r w:rsidR="0062681A">
        <w:t>,</w:t>
      </w:r>
      <w:proofErr w:type="gramEnd"/>
    </w:p>
    <w:p w14:paraId="2C76F206" w14:textId="6F78F091" w:rsidR="00BF5331" w:rsidRDefault="007D0779" w:rsidP="00F728EC">
      <w:pPr>
        <w:spacing w:after="0" w:line="240" w:lineRule="auto"/>
        <w:ind w:left="720"/>
        <w:jc w:val="both"/>
      </w:pPr>
      <w:sdt>
        <w:sdtPr>
          <w:rPr>
            <w:rFonts w:ascii="MS Gothic" w:eastAsia="MS Gothic" w:hAnsi="MS Gothic" w:cs="Segoe UI Symbol" w:hint="eastAsia"/>
          </w:rPr>
          <w:id w:val="1942568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19D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2681A">
        <w:t>Knowledge-sharing and providing guidance on the practical aspects of the implementation of the EU acquis</w:t>
      </w:r>
      <w:r w:rsidR="00BF5331">
        <w:t>,</w:t>
      </w:r>
    </w:p>
    <w:p w14:paraId="64C76671" w14:textId="11F66A0E" w:rsidR="00BF5331" w:rsidRDefault="00BF5331" w:rsidP="001225BF">
      <w:pPr>
        <w:spacing w:after="0" w:line="240" w:lineRule="auto"/>
        <w:jc w:val="both"/>
      </w:pPr>
      <w:r>
        <w:rPr>
          <w:rFonts w:ascii="MS Gothic" w:eastAsia="MS Gothic" w:hAnsi="MS Gothic" w:cs="Segoe UI Symbol"/>
        </w:rPr>
        <w:t xml:space="preserve">      </w:t>
      </w:r>
      <w:sdt>
        <w:sdtPr>
          <w:rPr>
            <w:rFonts w:ascii="MS Gothic" w:eastAsia="MS Gothic" w:hAnsi="MS Gothic" w:cs="Segoe UI Symbol" w:hint="eastAsia"/>
          </w:rPr>
          <w:id w:val="-2022767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>
        <w:t xml:space="preserve"> Contracts in the digital economy (algorithmic contracting in the B2B field and data in contracts</w:t>
      </w:r>
      <w:proofErr w:type="gramStart"/>
      <w:r>
        <w:t>);</w:t>
      </w:r>
      <w:proofErr w:type="gramEnd"/>
    </w:p>
    <w:p w14:paraId="50B1EE1E" w14:textId="7A079C95" w:rsidR="00BF5331" w:rsidRDefault="00BF5331" w:rsidP="001225BF">
      <w:pPr>
        <w:spacing w:after="0" w:line="240" w:lineRule="auto"/>
        <w:jc w:val="both"/>
      </w:pPr>
      <w:r>
        <w:rPr>
          <w:rFonts w:ascii="MS Gothic" w:eastAsia="MS Gothic" w:hAnsi="MS Gothic" w:cs="Segoe UI Symbol"/>
        </w:rPr>
        <w:t xml:space="preserve">      </w:t>
      </w:r>
      <w:sdt>
        <w:sdtPr>
          <w:rPr>
            <w:rFonts w:ascii="MS Gothic" w:eastAsia="MS Gothic" w:hAnsi="MS Gothic" w:cs="Segoe UI Symbol" w:hint="eastAsia"/>
          </w:rPr>
          <w:id w:val="-290821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>
        <w:t xml:space="preserve"> Use of videoconferencing in remote hearings in civil and commercial </w:t>
      </w:r>
      <w:proofErr w:type="gramStart"/>
      <w:r>
        <w:t>matters;</w:t>
      </w:r>
      <w:proofErr w:type="gramEnd"/>
    </w:p>
    <w:p w14:paraId="3BF6D1CA" w14:textId="384823A6" w:rsidR="006572C4" w:rsidRDefault="007D0779" w:rsidP="00BF5331">
      <w:pPr>
        <w:tabs>
          <w:tab w:val="left" w:pos="1680"/>
          <w:tab w:val="left" w:pos="3735"/>
        </w:tabs>
        <w:spacing w:after="0" w:line="240" w:lineRule="auto"/>
        <w:ind w:left="720"/>
        <w:jc w:val="both"/>
      </w:pPr>
      <w:sdt>
        <w:sdtPr>
          <w:rPr>
            <w:rFonts w:ascii="MS Gothic" w:eastAsia="MS Gothic" w:hAnsi="MS Gothic" w:cs="Segoe UI Symbol" w:hint="eastAsia"/>
          </w:rPr>
          <w:id w:val="1103309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5331">
            <w:rPr>
              <w:rFonts w:ascii="MS Gothic" w:eastAsia="MS Gothic" w:hAnsi="MS Gothic" w:cs="Segoe UI Symbol" w:hint="eastAsia"/>
            </w:rPr>
            <w:t>☐</w:t>
          </w:r>
        </w:sdtContent>
      </w:sdt>
      <w:r w:rsidR="00BF5331">
        <w:t xml:space="preserve"> The compatibility of the use of digital technology in justice and related procedural rules with the EU Charter of Fundamental Rights and the European Convention on Human Rights</w:t>
      </w:r>
      <w:r w:rsidR="00BF5331">
        <w:rPr>
          <w:rFonts w:ascii="MS Gothic" w:eastAsia="MS Gothic" w:hAnsi="MS Gothic" w:cs="Segoe UI Symbol"/>
        </w:rPr>
        <w:t>.</w:t>
      </w:r>
    </w:p>
    <w:p w14:paraId="3EBECEDE" w14:textId="2A6D8568" w:rsidR="0062681A" w:rsidRDefault="004B319D" w:rsidP="001225BF">
      <w:pPr>
        <w:tabs>
          <w:tab w:val="left" w:pos="1856"/>
        </w:tabs>
        <w:spacing w:after="0" w:line="240" w:lineRule="auto"/>
        <w:ind w:firstLine="426"/>
        <w:jc w:val="both"/>
      </w:pPr>
      <w:r w:rsidRPr="00AC7964">
        <w:rPr>
          <w:rFonts w:ascii="Calibri" w:eastAsia="Times New Roman" w:hAnsi="Calibri" w:cs="Calibri"/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266C6E88" wp14:editId="78CC3AE8">
                <wp:simplePos x="0" y="0"/>
                <wp:positionH relativeFrom="margin">
                  <wp:posOffset>-47625</wp:posOffset>
                </wp:positionH>
                <wp:positionV relativeFrom="paragraph">
                  <wp:posOffset>-1289685</wp:posOffset>
                </wp:positionV>
                <wp:extent cx="6057900" cy="3448050"/>
                <wp:effectExtent l="0" t="0" r="19050" b="19050"/>
                <wp:wrapNone/>
                <wp:docPr id="2080804594" name="Rectangle 20808045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3448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5CE68B" id="Rectangle 2080804594" o:spid="_x0000_s1026" style="position:absolute;margin-left:-3.75pt;margin-top:-101.55pt;width:477pt;height:271.5pt;z-index:-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" fillcolor="window" strokecolor="windowText" strokeweight=".25pt">
                <w10:wrap anchorx="margin"/>
              </v:rect>
            </w:pict>
          </mc:Fallback>
        </mc:AlternateContent>
      </w:r>
      <w:r w:rsidR="00BF5331">
        <w:tab/>
      </w:r>
    </w:p>
    <w:p w14:paraId="5705E532" w14:textId="1F857D10" w:rsidR="00D76A20" w:rsidRDefault="0062681A" w:rsidP="00F97D7C">
      <w:pPr>
        <w:tabs>
          <w:tab w:val="left" w:pos="2018"/>
        </w:tabs>
        <w:spacing w:after="0" w:line="240" w:lineRule="auto"/>
        <w:jc w:val="both"/>
      </w:pPr>
      <w:r>
        <w:t>Criminal matters</w:t>
      </w:r>
      <w:r>
        <w:tab/>
      </w:r>
      <w:r w:rsidR="00D76A20">
        <w:tab/>
      </w:r>
    </w:p>
    <w:p w14:paraId="11A733F3" w14:textId="29A56012" w:rsidR="0062681A" w:rsidRDefault="007D0779" w:rsidP="00F97D7C">
      <w:pPr>
        <w:tabs>
          <w:tab w:val="left" w:pos="2914"/>
        </w:tabs>
        <w:spacing w:after="0" w:line="240" w:lineRule="auto"/>
        <w:ind w:left="720"/>
        <w:jc w:val="both"/>
      </w:pPr>
      <w:sdt>
        <w:sdtPr>
          <w:rPr>
            <w:rFonts w:ascii="MS Gothic" w:eastAsia="MS Gothic" w:hAnsi="MS Gothic" w:cs="Segoe UI Symbol" w:hint="eastAsia"/>
          </w:rPr>
          <w:id w:val="772444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681A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2681A">
        <w:t>Efficient operation of EU mutual recognition instruments</w:t>
      </w:r>
      <w:r w:rsidR="003460B7">
        <w:t xml:space="preserve"> in criminal matters</w:t>
      </w:r>
      <w:r w:rsidR="0062681A" w:rsidRPr="00E85CFF">
        <w:rPr>
          <w:rFonts w:cstheme="minorHAnsi"/>
        </w:rPr>
        <w:t>,</w:t>
      </w:r>
      <w:r w:rsidR="0062681A" w:rsidRPr="00BF40E4">
        <w:t xml:space="preserve"> </w:t>
      </w:r>
      <w:r w:rsidR="0062681A">
        <w:tab/>
      </w:r>
    </w:p>
    <w:p w14:paraId="5680B144" w14:textId="32DA7F22" w:rsidR="0062681A" w:rsidRDefault="007D0779" w:rsidP="00F97D7C">
      <w:pPr>
        <w:tabs>
          <w:tab w:val="left" w:pos="2914"/>
        </w:tabs>
        <w:spacing w:after="0" w:line="240" w:lineRule="auto"/>
        <w:ind w:left="720"/>
        <w:jc w:val="both"/>
      </w:pPr>
      <w:sdt>
        <w:sdtPr>
          <w:rPr>
            <w:rFonts w:ascii="MS Gothic" w:eastAsia="MS Gothic" w:hAnsi="MS Gothic" w:cs="Segoe UI Symbol" w:hint="eastAsia"/>
          </w:rPr>
          <w:id w:val="-147139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681A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2681A">
        <w:t>Pre-trial detention,</w:t>
      </w:r>
      <w:r w:rsidR="0062681A">
        <w:tab/>
      </w:r>
    </w:p>
    <w:p w14:paraId="221D5C31" w14:textId="5FC1D74D" w:rsidR="0062681A" w:rsidRDefault="007D0779" w:rsidP="0062681A">
      <w:pPr>
        <w:spacing w:after="0" w:line="240" w:lineRule="auto"/>
        <w:ind w:left="720"/>
        <w:jc w:val="both"/>
      </w:pPr>
      <w:sdt>
        <w:sdtPr>
          <w:rPr>
            <w:rFonts w:ascii="MS Gothic" w:eastAsia="MS Gothic" w:hAnsi="MS Gothic" w:cs="Segoe UI Symbol" w:hint="eastAsia"/>
          </w:rPr>
          <w:id w:val="678631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681A">
            <w:rPr>
              <w:rFonts w:ascii="MS Gothic" w:eastAsia="MS Gothic" w:hAnsi="MS Gothic" w:cs="Segoe UI Symbol" w:hint="eastAsia"/>
            </w:rPr>
            <w:t>☐</w:t>
          </w:r>
        </w:sdtContent>
      </w:sdt>
      <w:r w:rsidR="005125C1">
        <w:t>Alternatives to (pre-trial) detention</w:t>
      </w:r>
      <w:r w:rsidR="0062681A" w:rsidRPr="00BF40E4">
        <w:t xml:space="preserve">, </w:t>
      </w:r>
    </w:p>
    <w:p w14:paraId="5B667926" w14:textId="21C6F147" w:rsidR="0062681A" w:rsidRDefault="007D0779" w:rsidP="00BF54EA">
      <w:pPr>
        <w:tabs>
          <w:tab w:val="left" w:pos="1080"/>
          <w:tab w:val="center" w:pos="5040"/>
        </w:tabs>
        <w:spacing w:after="0" w:line="240" w:lineRule="auto"/>
        <w:ind w:left="720"/>
        <w:jc w:val="both"/>
      </w:pPr>
      <w:sdt>
        <w:sdtPr>
          <w:rPr>
            <w:rFonts w:ascii="MS Gothic" w:eastAsia="MS Gothic" w:hAnsi="MS Gothic" w:cs="Segoe UI Symbol" w:hint="eastAsia"/>
          </w:rPr>
          <w:id w:val="1945563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5C1">
            <w:rPr>
              <w:rFonts w:ascii="MS Gothic" w:eastAsia="MS Gothic" w:hAnsi="MS Gothic" w:cs="Segoe UI Symbol" w:hint="eastAsia"/>
            </w:rPr>
            <w:t>☐</w:t>
          </w:r>
        </w:sdtContent>
      </w:sdt>
      <w:proofErr w:type="spellStart"/>
      <w:r w:rsidR="005125C1">
        <w:t>Radicalisation</w:t>
      </w:r>
      <w:proofErr w:type="spellEnd"/>
      <w:r w:rsidR="005125C1">
        <w:t xml:space="preserve"> in prisons</w:t>
      </w:r>
      <w:r w:rsidR="00D76A20">
        <w:rPr>
          <w:rFonts w:cstheme="minorHAnsi"/>
        </w:rPr>
        <w:t>.</w:t>
      </w:r>
      <w:r w:rsidR="00D76A20">
        <w:tab/>
      </w:r>
    </w:p>
    <w:p w14:paraId="760EEBD4" w14:textId="77777777" w:rsidR="003460B7" w:rsidRDefault="003460B7" w:rsidP="00F97D7C">
      <w:pPr>
        <w:tabs>
          <w:tab w:val="left" w:pos="2132"/>
        </w:tabs>
        <w:spacing w:after="0" w:line="240" w:lineRule="auto"/>
        <w:jc w:val="both"/>
      </w:pPr>
    </w:p>
    <w:p w14:paraId="4F4CB0B2" w14:textId="77777777" w:rsidR="00D76A20" w:rsidRDefault="00D76A20" w:rsidP="00F97D7C">
      <w:pPr>
        <w:spacing w:after="0"/>
      </w:pPr>
      <w:r w:rsidRPr="00722B39">
        <w:t>Effectiveness of national justice systems</w:t>
      </w:r>
    </w:p>
    <w:p w14:paraId="60A4CE80" w14:textId="545182E2" w:rsidR="00D76A20" w:rsidRDefault="007D0779" w:rsidP="00D76A20">
      <w:pPr>
        <w:spacing w:after="0" w:line="240" w:lineRule="auto"/>
        <w:ind w:left="720"/>
        <w:jc w:val="both"/>
      </w:pPr>
      <w:sdt>
        <w:sdtPr>
          <w:rPr>
            <w:rFonts w:ascii="MS Gothic" w:eastAsia="MS Gothic" w:hAnsi="MS Gothic" w:cs="Segoe UI Symbol" w:hint="eastAsia"/>
          </w:rPr>
          <w:id w:val="-1539960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608">
            <w:rPr>
              <w:rFonts w:ascii="MS Gothic" w:eastAsia="MS Gothic" w:hAnsi="MS Gothic" w:cs="Segoe UI Symbol" w:hint="eastAsia"/>
            </w:rPr>
            <w:t>☐</w:t>
          </w:r>
        </w:sdtContent>
      </w:sdt>
      <w:proofErr w:type="spellStart"/>
      <w:r w:rsidR="00D76A20">
        <w:t>Radicalisation</w:t>
      </w:r>
      <w:proofErr w:type="spellEnd"/>
      <w:r w:rsidR="00D76A20">
        <w:t xml:space="preserve">/rehabilitation of violent extremist </w:t>
      </w:r>
      <w:proofErr w:type="gramStart"/>
      <w:r w:rsidR="00D76A20">
        <w:t>offenders</w:t>
      </w:r>
      <w:proofErr w:type="gramEnd"/>
      <w:r w:rsidR="00D76A20">
        <w:t xml:space="preserve"> post-release,</w:t>
      </w:r>
    </w:p>
    <w:p w14:paraId="473DFFE2" w14:textId="01FB44E7" w:rsidR="006572C4" w:rsidRDefault="007D0779" w:rsidP="00D76A20">
      <w:pPr>
        <w:spacing w:after="0" w:line="240" w:lineRule="auto"/>
        <w:ind w:left="720"/>
        <w:jc w:val="both"/>
      </w:pPr>
      <w:sdt>
        <w:sdtPr>
          <w:rPr>
            <w:rFonts w:ascii="MS Gothic" w:eastAsia="MS Gothic" w:hAnsi="MS Gothic" w:cs="Segoe UI Symbol" w:hint="eastAsia"/>
          </w:rPr>
          <w:id w:val="-1841459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6A20">
            <w:rPr>
              <w:rFonts w:ascii="MS Gothic" w:eastAsia="MS Gothic" w:hAnsi="MS Gothic" w:cs="Segoe UI Symbol" w:hint="eastAsia"/>
            </w:rPr>
            <w:t>☐</w:t>
          </w:r>
        </w:sdtContent>
      </w:sdt>
      <w:r w:rsidR="00D76A20">
        <w:t xml:space="preserve">Improving the independence, quality and efficiency, as the essential elements of effective justice systems, </w:t>
      </w:r>
      <w:proofErr w:type="gramStart"/>
      <w:r w:rsidR="00D76A20">
        <w:t>in order to</w:t>
      </w:r>
      <w:proofErr w:type="gramEnd"/>
      <w:r w:rsidR="00D76A20">
        <w:t xml:space="preserve"> uphold and promote the rule of law.</w:t>
      </w:r>
    </w:p>
    <w:p w14:paraId="27029980" w14:textId="77777777" w:rsidR="00AC7964" w:rsidRDefault="00AC7964" w:rsidP="00AC7964">
      <w:pPr>
        <w:spacing w:after="0" w:line="276" w:lineRule="auto"/>
        <w:jc w:val="both"/>
        <w:rPr>
          <w:rFonts w:ascii="Calibri" w:hAnsi="Calibri" w:cs="Calibri"/>
          <w:b/>
        </w:rPr>
      </w:pPr>
    </w:p>
    <w:p w14:paraId="6B6A9EC8" w14:textId="77777777" w:rsidR="00D76A20" w:rsidRDefault="00D76A20" w:rsidP="00BF54EA">
      <w:pPr>
        <w:spacing w:after="0" w:line="276" w:lineRule="auto"/>
        <w:ind w:firstLine="720"/>
        <w:jc w:val="both"/>
        <w:rPr>
          <w:rFonts w:ascii="Calibri" w:hAnsi="Calibri" w:cs="Calibri"/>
          <w:b/>
        </w:rPr>
      </w:pPr>
    </w:p>
    <w:p w14:paraId="31ABD59E" w14:textId="0D85B21A" w:rsidR="00EF428C" w:rsidRDefault="007D0779" w:rsidP="00AC7964">
      <w:pPr>
        <w:spacing w:after="0" w:line="276" w:lineRule="auto"/>
        <w:jc w:val="both"/>
        <w:rPr>
          <w:rFonts w:ascii="Calibri" w:hAnsi="Calibri" w:cs="Calibri"/>
          <w:b/>
        </w:rPr>
      </w:pPr>
      <w:r w:rsidRPr="00AC7964">
        <w:rPr>
          <w:rFonts w:ascii="Calibri" w:eastAsia="Times New Roman" w:hAnsi="Calibri" w:cs="Calibri"/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7669F40D" wp14:editId="033FC1FA">
                <wp:simplePos x="0" y="0"/>
                <wp:positionH relativeFrom="margin">
                  <wp:posOffset>-38100</wp:posOffset>
                </wp:positionH>
                <wp:positionV relativeFrom="paragraph">
                  <wp:posOffset>165100</wp:posOffset>
                </wp:positionV>
                <wp:extent cx="6057900" cy="2752725"/>
                <wp:effectExtent l="0" t="0" r="19050" b="28575"/>
                <wp:wrapNone/>
                <wp:docPr id="776333570" name="Rectangle 7763335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2752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3E4E8C" id="Rectangle 776333570" o:spid="_x0000_s1026" style="position:absolute;margin-left:-3pt;margin-top:13pt;width:477pt;height:216.75pt;z-index:-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" fillcolor="window" strokecolor="windowText" strokeweight=".25pt">
                <w10:wrap anchorx="margin"/>
              </v:rect>
            </w:pict>
          </mc:Fallback>
        </mc:AlternateContent>
      </w:r>
    </w:p>
    <w:p w14:paraId="29C7793A" w14:textId="72423FBA" w:rsidR="00AC7964" w:rsidRPr="00AC7964" w:rsidRDefault="00AC7964" w:rsidP="00AC7964">
      <w:pPr>
        <w:spacing w:after="0" w:line="276" w:lineRule="auto"/>
        <w:jc w:val="both"/>
        <w:rPr>
          <w:rFonts w:ascii="Calibri" w:eastAsia="Times New Roman" w:hAnsi="Calibri" w:cs="Calibri"/>
          <w:b/>
          <w:lang w:val="en-GB"/>
        </w:rPr>
      </w:pPr>
      <w:r w:rsidRPr="00AC7964">
        <w:rPr>
          <w:rFonts w:ascii="Calibri" w:hAnsi="Calibri" w:cs="Calibri"/>
          <w:b/>
        </w:rPr>
        <w:t>Impact</w:t>
      </w:r>
    </w:p>
    <w:p w14:paraId="40AFC474" w14:textId="13633250" w:rsidR="00EF428C" w:rsidRPr="00AC7964" w:rsidRDefault="00AC7964" w:rsidP="00BF0ACA">
      <w:pPr>
        <w:spacing w:after="0" w:line="240" w:lineRule="auto"/>
        <w:jc w:val="both"/>
        <w:rPr>
          <w:rFonts w:ascii="Calibri" w:hAnsi="Calibri" w:cs="Calibri"/>
        </w:rPr>
      </w:pPr>
      <w:r w:rsidRPr="00AC7964">
        <w:rPr>
          <w:rFonts w:ascii="Calibri" w:hAnsi="Calibri" w:cs="Calibri"/>
        </w:rPr>
        <w:t>Briefly describe how the event will contribute to the achievement of the Commission’s priorities</w:t>
      </w:r>
      <w:r w:rsidR="004221EE">
        <w:rPr>
          <w:rFonts w:ascii="Calibri" w:hAnsi="Calibri" w:cs="Calibri"/>
        </w:rPr>
        <w:t>, where relevant,</w:t>
      </w:r>
      <w:r w:rsidRPr="00AC7964">
        <w:rPr>
          <w:rFonts w:ascii="Calibri" w:hAnsi="Calibri" w:cs="Calibri"/>
        </w:rPr>
        <w:t xml:space="preserve"> and the ELI’s causes</w:t>
      </w:r>
      <w:r w:rsidR="00CA6B5E">
        <w:rPr>
          <w:rFonts w:ascii="Calibri" w:hAnsi="Calibri" w:cs="Calibri"/>
        </w:rPr>
        <w:t>. K</w:t>
      </w:r>
      <w:r w:rsidRPr="00AC7964">
        <w:rPr>
          <w:rFonts w:ascii="Calibri" w:hAnsi="Calibri" w:cs="Calibri"/>
        </w:rPr>
        <w:t>indly enumerate the target audience and the expected number of attendees</w:t>
      </w:r>
      <w:r w:rsidR="006C453B">
        <w:rPr>
          <w:rFonts w:ascii="Calibri" w:hAnsi="Calibri" w:cs="Calibri"/>
        </w:rPr>
        <w:t>. O</w:t>
      </w:r>
      <w:r w:rsidRPr="00AC7964">
        <w:rPr>
          <w:rFonts w:ascii="Calibri" w:hAnsi="Calibri" w:cs="Calibri"/>
        </w:rPr>
        <w:t>utline the desired outcome of the event and how you plan to connect it to future Hub/SIG activities (max 500 words).</w:t>
      </w:r>
      <w:r w:rsidR="00BF0ACA" w:rsidRPr="00AC7964">
        <w:rPr>
          <w:rFonts w:ascii="Calibri" w:hAnsi="Calibri" w:cs="Calibri"/>
        </w:rPr>
        <w:t xml:space="preserve"> </w:t>
      </w:r>
    </w:p>
    <w:p w14:paraId="790DF1E1" w14:textId="68F586DD" w:rsidR="00AC7964" w:rsidRDefault="00EF428C" w:rsidP="00BF54EA">
      <w:pPr>
        <w:tabs>
          <w:tab w:val="left" w:pos="5190"/>
        </w:tabs>
        <w:spacing w:after="0" w:line="276" w:lineRule="auto"/>
        <w:rPr>
          <w:rFonts w:ascii="Calibri" w:eastAsia="Times New Roman" w:hAnsi="Calibri" w:cs="Calibri"/>
          <w:b/>
          <w:sz w:val="28"/>
          <w:szCs w:val="28"/>
        </w:rPr>
      </w:pPr>
      <w:r>
        <w:rPr>
          <w:rFonts w:ascii="Calibri" w:eastAsia="Times New Roman" w:hAnsi="Calibri" w:cs="Calibri"/>
          <w:b/>
          <w:sz w:val="28"/>
          <w:szCs w:val="28"/>
        </w:rPr>
        <w:tab/>
      </w:r>
    </w:p>
    <w:p w14:paraId="4B644E5F" w14:textId="1475FD5E" w:rsidR="001225BF" w:rsidRDefault="001225BF" w:rsidP="00BF54EA">
      <w:pPr>
        <w:tabs>
          <w:tab w:val="left" w:pos="5190"/>
        </w:tabs>
        <w:spacing w:after="0" w:line="276" w:lineRule="auto"/>
        <w:rPr>
          <w:rFonts w:ascii="Calibri" w:eastAsia="Times New Roman" w:hAnsi="Calibri" w:cs="Calibri"/>
          <w:b/>
          <w:sz w:val="28"/>
          <w:szCs w:val="28"/>
        </w:rPr>
      </w:pPr>
    </w:p>
    <w:p w14:paraId="1D4157B6" w14:textId="05B2440B" w:rsidR="00EF428C" w:rsidRDefault="00EF428C" w:rsidP="00AC7964">
      <w:pPr>
        <w:spacing w:after="0" w:line="276" w:lineRule="auto"/>
        <w:jc w:val="both"/>
        <w:rPr>
          <w:rFonts w:ascii="Calibri" w:eastAsia="Times New Roman" w:hAnsi="Calibri" w:cs="Calibri"/>
          <w:b/>
          <w:sz w:val="28"/>
          <w:szCs w:val="28"/>
        </w:rPr>
      </w:pPr>
    </w:p>
    <w:p w14:paraId="5E9C3EDF" w14:textId="77777777" w:rsidR="00BF0ACA" w:rsidRDefault="00BF0ACA" w:rsidP="00AC7964">
      <w:pPr>
        <w:spacing w:after="0" w:line="276" w:lineRule="auto"/>
        <w:jc w:val="both"/>
        <w:rPr>
          <w:rFonts w:ascii="Calibri" w:eastAsia="Times New Roman" w:hAnsi="Calibri" w:cs="Calibri"/>
          <w:b/>
          <w:sz w:val="28"/>
          <w:szCs w:val="28"/>
        </w:rPr>
      </w:pPr>
    </w:p>
    <w:p w14:paraId="3DD47B60" w14:textId="77777777" w:rsidR="00BF0ACA" w:rsidRDefault="00BF0ACA" w:rsidP="00AC7964">
      <w:pPr>
        <w:spacing w:after="0" w:line="276" w:lineRule="auto"/>
        <w:jc w:val="both"/>
        <w:rPr>
          <w:rFonts w:ascii="Calibri" w:eastAsia="Times New Roman" w:hAnsi="Calibri" w:cs="Calibri"/>
          <w:b/>
          <w:sz w:val="28"/>
          <w:szCs w:val="28"/>
        </w:rPr>
      </w:pPr>
    </w:p>
    <w:p w14:paraId="2F19F756" w14:textId="77777777" w:rsidR="00BF0ACA" w:rsidRDefault="00BF0ACA" w:rsidP="00AC7964">
      <w:pPr>
        <w:spacing w:after="0" w:line="276" w:lineRule="auto"/>
        <w:jc w:val="both"/>
        <w:rPr>
          <w:rFonts w:ascii="Calibri" w:eastAsia="Times New Roman" w:hAnsi="Calibri" w:cs="Calibri"/>
          <w:b/>
          <w:sz w:val="28"/>
          <w:szCs w:val="28"/>
        </w:rPr>
      </w:pPr>
    </w:p>
    <w:p w14:paraId="3058E74D" w14:textId="77777777" w:rsidR="00BF0ACA" w:rsidRDefault="00BF0ACA" w:rsidP="00AC7964">
      <w:pPr>
        <w:spacing w:after="0" w:line="276" w:lineRule="auto"/>
        <w:jc w:val="both"/>
        <w:rPr>
          <w:rFonts w:ascii="Calibri" w:eastAsia="Times New Roman" w:hAnsi="Calibri" w:cs="Calibri"/>
          <w:b/>
          <w:sz w:val="28"/>
          <w:szCs w:val="28"/>
        </w:rPr>
      </w:pPr>
    </w:p>
    <w:p w14:paraId="00355437" w14:textId="77777777" w:rsidR="00BF0ACA" w:rsidRDefault="00BF0ACA" w:rsidP="00AC7964">
      <w:pPr>
        <w:spacing w:after="0" w:line="276" w:lineRule="auto"/>
        <w:jc w:val="both"/>
        <w:rPr>
          <w:rFonts w:ascii="Calibri" w:eastAsia="Times New Roman" w:hAnsi="Calibri" w:cs="Calibri"/>
          <w:b/>
          <w:sz w:val="28"/>
          <w:szCs w:val="28"/>
        </w:rPr>
      </w:pPr>
    </w:p>
    <w:p w14:paraId="449361F5" w14:textId="77777777" w:rsidR="00BF0ACA" w:rsidRDefault="00BF0ACA" w:rsidP="00AC7964">
      <w:pPr>
        <w:spacing w:after="0" w:line="276" w:lineRule="auto"/>
        <w:jc w:val="both"/>
        <w:rPr>
          <w:rFonts w:ascii="Calibri" w:eastAsia="Times New Roman" w:hAnsi="Calibri" w:cs="Calibri"/>
          <w:b/>
          <w:sz w:val="28"/>
          <w:szCs w:val="28"/>
        </w:rPr>
      </w:pPr>
    </w:p>
    <w:p w14:paraId="5F4635A5" w14:textId="7E40A5EF" w:rsidR="00BF0ACA" w:rsidRDefault="00BF0ACA" w:rsidP="00AC7964">
      <w:pPr>
        <w:spacing w:after="0" w:line="276" w:lineRule="auto"/>
        <w:jc w:val="both"/>
        <w:rPr>
          <w:rFonts w:ascii="Calibri" w:eastAsia="Times New Roman" w:hAnsi="Calibri" w:cs="Calibri"/>
          <w:b/>
          <w:sz w:val="28"/>
          <w:szCs w:val="28"/>
        </w:rPr>
      </w:pPr>
    </w:p>
    <w:p w14:paraId="3AEC426E" w14:textId="77777777" w:rsidR="00BF0ACA" w:rsidRDefault="00BF0ACA" w:rsidP="00AC7964">
      <w:pPr>
        <w:spacing w:after="0" w:line="276" w:lineRule="auto"/>
        <w:jc w:val="both"/>
        <w:rPr>
          <w:rFonts w:ascii="Calibri" w:eastAsia="Times New Roman" w:hAnsi="Calibri" w:cs="Calibri"/>
          <w:b/>
          <w:sz w:val="28"/>
          <w:szCs w:val="28"/>
        </w:rPr>
      </w:pPr>
    </w:p>
    <w:p w14:paraId="6226C795" w14:textId="77777777" w:rsidR="00BF0ACA" w:rsidRDefault="00BF0ACA" w:rsidP="00AC7964">
      <w:pPr>
        <w:spacing w:after="0" w:line="276" w:lineRule="auto"/>
        <w:jc w:val="both"/>
        <w:rPr>
          <w:rFonts w:ascii="Calibri" w:hAnsi="Calibri" w:cs="Calibri"/>
          <w:b/>
        </w:rPr>
      </w:pPr>
    </w:p>
    <w:p w14:paraId="180C309B" w14:textId="2D5E4C3C" w:rsidR="00AC7964" w:rsidRPr="00AC7964" w:rsidRDefault="007D0779" w:rsidP="00AC7964">
      <w:pPr>
        <w:spacing w:after="0" w:line="276" w:lineRule="auto"/>
        <w:jc w:val="both"/>
        <w:rPr>
          <w:rFonts w:ascii="Calibri" w:eastAsia="Times New Roman" w:hAnsi="Calibri" w:cs="Calibri"/>
          <w:b/>
          <w:lang w:val="en-GB"/>
        </w:rPr>
      </w:pPr>
      <w:r w:rsidRPr="00AC7964">
        <w:rPr>
          <w:rFonts w:ascii="Calibri" w:eastAsia="Times New Roman" w:hAnsi="Calibri" w:cs="Calibr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0E0D29C9" wp14:editId="7634D62F">
                <wp:simplePos x="0" y="0"/>
                <wp:positionH relativeFrom="margin">
                  <wp:posOffset>-57150</wp:posOffset>
                </wp:positionH>
                <wp:positionV relativeFrom="paragraph">
                  <wp:posOffset>-70485</wp:posOffset>
                </wp:positionV>
                <wp:extent cx="6057900" cy="3486150"/>
                <wp:effectExtent l="0" t="0" r="19050" b="19050"/>
                <wp:wrapNone/>
                <wp:docPr id="446343750" name="Rectangle 4463437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3486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937197" id="Rectangle 446343750" o:spid="_x0000_s1026" style="position:absolute;margin-left:-4.5pt;margin-top:-5.55pt;width:477pt;height:274.5pt;z-index:-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" fillcolor="window" strokecolor="windowText" strokeweight=".25pt">
                <w10:wrap anchorx="margin"/>
              </v:rect>
            </w:pict>
          </mc:Fallback>
        </mc:AlternateContent>
      </w:r>
      <w:r w:rsidR="00AC7964" w:rsidRPr="00AC7964">
        <w:rPr>
          <w:rFonts w:ascii="Calibri" w:hAnsi="Calibri" w:cs="Calibri"/>
          <w:b/>
        </w:rPr>
        <w:t>Funding Justification</w:t>
      </w:r>
    </w:p>
    <w:p w14:paraId="26B1789C" w14:textId="1786E726" w:rsidR="00AC7964" w:rsidRPr="00AC7964" w:rsidRDefault="00AC7964" w:rsidP="00BF0ACA">
      <w:pPr>
        <w:spacing w:after="0" w:line="240" w:lineRule="auto"/>
        <w:jc w:val="both"/>
        <w:rPr>
          <w:rFonts w:ascii="Calibri" w:hAnsi="Calibri" w:cs="Calibri"/>
        </w:rPr>
      </w:pPr>
      <w:r w:rsidRPr="00A7184D">
        <w:rPr>
          <w:rFonts w:ascii="Calibri" w:hAnsi="Calibri" w:cs="Calibri"/>
        </w:rPr>
        <w:t xml:space="preserve">Provide a detailed budget on how the requested funding would be used for the event and inform us of additional </w:t>
      </w:r>
      <w:r w:rsidRPr="00BF0ACA">
        <w:rPr>
          <w:rFonts w:ascii="Calibri" w:hAnsi="Calibri" w:cs="Calibri"/>
        </w:rPr>
        <w:t>sources of funding secured or to be secured for the event.</w:t>
      </w:r>
      <w:r w:rsidR="00CA6B5E" w:rsidRPr="00BF0ACA">
        <w:rPr>
          <w:rFonts w:ascii="Calibri" w:hAnsi="Calibri" w:cs="Calibri"/>
        </w:rPr>
        <w:t xml:space="preserve"> Please note that all events funded under this scheme must comply with the </w:t>
      </w:r>
      <w:hyperlink r:id="rId16" w:history="1">
        <w:r w:rsidR="00CA6B5E" w:rsidRPr="00BF0ACA">
          <w:rPr>
            <w:rStyle w:val="Hyperlink"/>
            <w:rFonts w:ascii="Calibri" w:hAnsi="Calibri" w:cs="Calibri"/>
            <w:color w:val="auto"/>
          </w:rPr>
          <w:t>ELI Reimbursement Guidelines</w:t>
        </w:r>
      </w:hyperlink>
      <w:r w:rsidR="00CA6B5E" w:rsidRPr="00BF0ACA">
        <w:rPr>
          <w:rFonts w:ascii="Calibri" w:hAnsi="Calibri" w:cs="Calibri"/>
        </w:rPr>
        <w:t xml:space="preserve">, which in turn reflect the Commission’s rules. </w:t>
      </w:r>
      <w:r w:rsidR="00A7184D" w:rsidRPr="00BF0ACA">
        <w:rPr>
          <w:rFonts w:ascii="Calibri" w:hAnsi="Calibri" w:cs="Calibri"/>
        </w:rPr>
        <w:t>Where less funds are awarded than the total reimbursement claims, please make it clear to the Secretariat in advance how to settle the various claims.</w:t>
      </w:r>
    </w:p>
    <w:p w14:paraId="14BD53D9" w14:textId="77777777" w:rsidR="00BF0ACA" w:rsidRDefault="00BF0ACA" w:rsidP="00BF0ACA">
      <w:pPr>
        <w:spacing w:after="0" w:line="240" w:lineRule="auto"/>
        <w:jc w:val="both"/>
        <w:rPr>
          <w:rFonts w:ascii="Calibri" w:hAnsi="Calibri" w:cs="Calibri"/>
        </w:rPr>
      </w:pPr>
    </w:p>
    <w:p w14:paraId="3E467629" w14:textId="77777777" w:rsidR="00BF0ACA" w:rsidRDefault="00BF0ACA" w:rsidP="00BF0ACA">
      <w:pPr>
        <w:spacing w:after="0" w:line="240" w:lineRule="auto"/>
        <w:jc w:val="both"/>
        <w:rPr>
          <w:rFonts w:ascii="Calibri" w:hAnsi="Calibri" w:cs="Calibri"/>
        </w:rPr>
      </w:pPr>
    </w:p>
    <w:p w14:paraId="302FE3EE" w14:textId="77777777" w:rsidR="00BF0ACA" w:rsidRDefault="00BF0ACA" w:rsidP="00BF0ACA">
      <w:pPr>
        <w:spacing w:after="0" w:line="240" w:lineRule="auto"/>
        <w:jc w:val="both"/>
        <w:rPr>
          <w:rFonts w:ascii="Calibri" w:hAnsi="Calibri" w:cs="Calibr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40"/>
        <w:gridCol w:w="1650"/>
        <w:gridCol w:w="1703"/>
        <w:gridCol w:w="1445"/>
      </w:tblGrid>
      <w:tr w:rsidR="00BF0ACA" w:rsidRPr="00292180" w14:paraId="09E67613" w14:textId="77777777" w:rsidTr="00897C48">
        <w:trPr>
          <w:trHeight w:val="360"/>
          <w:jc w:val="center"/>
        </w:trPr>
        <w:tc>
          <w:tcPr>
            <w:tcW w:w="2240" w:type="dxa"/>
            <w:shd w:val="clear" w:color="auto" w:fill="D0CECE" w:themeFill="background2" w:themeFillShade="E6"/>
            <w:vAlign w:val="center"/>
          </w:tcPr>
          <w:p w14:paraId="3847DD8E" w14:textId="77777777" w:rsidR="00BF0ACA" w:rsidRPr="00292180" w:rsidRDefault="00BF0ACA" w:rsidP="00897C48">
            <w:pPr>
              <w:spacing w:line="276" w:lineRule="auto"/>
              <w:jc w:val="center"/>
              <w:rPr>
                <w:rFonts w:asciiTheme="majorHAnsi" w:eastAsia="Times New Roman" w:hAnsiTheme="majorHAnsi" w:cstheme="minorHAnsi"/>
                <w:b/>
                <w:sz w:val="22"/>
                <w:szCs w:val="22"/>
                <w:lang w:val="en-US"/>
              </w:rPr>
            </w:pPr>
            <w:commentRangeStart w:id="3"/>
            <w:r w:rsidRPr="00292180">
              <w:rPr>
                <w:rFonts w:asciiTheme="majorHAnsi" w:eastAsia="Times New Roman" w:hAnsiTheme="majorHAnsi" w:cstheme="minorHAnsi"/>
                <w:b/>
                <w:lang w:val="en-US"/>
              </w:rPr>
              <w:t>Breakdown</w:t>
            </w:r>
          </w:p>
        </w:tc>
        <w:tc>
          <w:tcPr>
            <w:tcW w:w="1650" w:type="dxa"/>
            <w:shd w:val="clear" w:color="auto" w:fill="D0CECE" w:themeFill="background2" w:themeFillShade="E6"/>
            <w:vAlign w:val="center"/>
          </w:tcPr>
          <w:p w14:paraId="380B5DFD" w14:textId="77777777" w:rsidR="00BF0ACA" w:rsidRPr="00292180" w:rsidRDefault="00BF0ACA" w:rsidP="00897C48">
            <w:pPr>
              <w:spacing w:line="276" w:lineRule="auto"/>
              <w:jc w:val="center"/>
              <w:rPr>
                <w:rFonts w:asciiTheme="majorHAnsi" w:eastAsia="Times New Roman" w:hAnsiTheme="majorHAnsi" w:cstheme="minorHAnsi"/>
                <w:b/>
                <w:sz w:val="22"/>
                <w:szCs w:val="22"/>
                <w:lang w:val="en-US"/>
              </w:rPr>
            </w:pPr>
            <w:r w:rsidRPr="00292180">
              <w:rPr>
                <w:rFonts w:asciiTheme="majorHAnsi" w:eastAsia="Times New Roman" w:hAnsiTheme="majorHAnsi" w:cstheme="minorHAnsi"/>
                <w:b/>
                <w:lang w:val="en-US"/>
              </w:rPr>
              <w:t xml:space="preserve">Price </w:t>
            </w:r>
            <w:r>
              <w:rPr>
                <w:rFonts w:asciiTheme="majorHAnsi" w:eastAsia="Times New Roman" w:hAnsiTheme="majorHAnsi" w:cstheme="minorHAnsi"/>
                <w:b/>
                <w:lang w:val="en-US"/>
              </w:rPr>
              <w:t>P</w:t>
            </w:r>
            <w:r w:rsidRPr="00292180">
              <w:rPr>
                <w:rFonts w:asciiTheme="majorHAnsi" w:eastAsia="Times New Roman" w:hAnsiTheme="majorHAnsi" w:cstheme="minorHAnsi"/>
                <w:b/>
                <w:lang w:val="en-US"/>
              </w:rPr>
              <w:t xml:space="preserve">er </w:t>
            </w:r>
            <w:r>
              <w:rPr>
                <w:rFonts w:asciiTheme="majorHAnsi" w:eastAsia="Times New Roman" w:hAnsiTheme="majorHAnsi" w:cstheme="minorHAnsi"/>
                <w:b/>
                <w:lang w:val="en-US"/>
              </w:rPr>
              <w:t>P</w:t>
            </w:r>
            <w:r w:rsidRPr="00292180">
              <w:rPr>
                <w:rFonts w:asciiTheme="majorHAnsi" w:eastAsia="Times New Roman" w:hAnsiTheme="majorHAnsi" w:cstheme="minorHAnsi"/>
                <w:b/>
                <w:lang w:val="en-US"/>
              </w:rPr>
              <w:t>erson</w:t>
            </w:r>
          </w:p>
        </w:tc>
        <w:tc>
          <w:tcPr>
            <w:tcW w:w="1703" w:type="dxa"/>
            <w:shd w:val="clear" w:color="auto" w:fill="D0CECE" w:themeFill="background2" w:themeFillShade="E6"/>
            <w:vAlign w:val="center"/>
          </w:tcPr>
          <w:p w14:paraId="27217EBD" w14:textId="77777777" w:rsidR="00BF0ACA" w:rsidRPr="00292180" w:rsidRDefault="00BF0ACA" w:rsidP="00897C48">
            <w:pPr>
              <w:spacing w:line="276" w:lineRule="auto"/>
              <w:jc w:val="center"/>
              <w:rPr>
                <w:rFonts w:asciiTheme="majorHAnsi" w:eastAsia="Times New Roman" w:hAnsiTheme="majorHAnsi" w:cstheme="minorHAnsi"/>
                <w:b/>
                <w:sz w:val="22"/>
                <w:szCs w:val="22"/>
                <w:lang w:val="en-US"/>
              </w:rPr>
            </w:pPr>
            <w:r w:rsidRPr="00292180">
              <w:rPr>
                <w:rFonts w:asciiTheme="majorHAnsi" w:eastAsia="Times New Roman" w:hAnsiTheme="majorHAnsi" w:cstheme="minorHAnsi"/>
                <w:b/>
                <w:lang w:val="en-US"/>
              </w:rPr>
              <w:t>No of</w:t>
            </w:r>
            <w:r>
              <w:rPr>
                <w:rFonts w:asciiTheme="majorHAnsi" w:eastAsia="Times New Roman" w:hAnsiTheme="majorHAnsi" w:cstheme="minorHAnsi"/>
                <w:b/>
                <w:lang w:val="en-US"/>
              </w:rPr>
              <w:t xml:space="preserve"> P</w:t>
            </w:r>
            <w:r w:rsidRPr="00292180">
              <w:rPr>
                <w:rFonts w:asciiTheme="majorHAnsi" w:eastAsia="Times New Roman" w:hAnsiTheme="majorHAnsi" w:cstheme="minorHAnsi"/>
                <w:b/>
                <w:lang w:val="en-US"/>
              </w:rPr>
              <w:t>ersons</w:t>
            </w:r>
          </w:p>
        </w:tc>
        <w:tc>
          <w:tcPr>
            <w:tcW w:w="1445" w:type="dxa"/>
            <w:shd w:val="clear" w:color="auto" w:fill="D0CECE" w:themeFill="background2" w:themeFillShade="E6"/>
            <w:vAlign w:val="center"/>
          </w:tcPr>
          <w:p w14:paraId="4B07EB9B" w14:textId="77777777" w:rsidR="00BF0ACA" w:rsidRPr="00292180" w:rsidRDefault="00BF0ACA" w:rsidP="00897C48">
            <w:pPr>
              <w:spacing w:line="276" w:lineRule="auto"/>
              <w:jc w:val="center"/>
              <w:rPr>
                <w:rFonts w:asciiTheme="majorHAnsi" w:eastAsia="Times New Roman" w:hAnsiTheme="majorHAnsi" w:cstheme="minorHAnsi"/>
                <w:b/>
                <w:sz w:val="22"/>
                <w:szCs w:val="22"/>
                <w:lang w:val="en-US"/>
              </w:rPr>
            </w:pPr>
            <w:r w:rsidRPr="00292180">
              <w:rPr>
                <w:rFonts w:asciiTheme="majorHAnsi" w:eastAsia="Times New Roman" w:hAnsiTheme="majorHAnsi" w:cstheme="minorHAnsi"/>
                <w:b/>
                <w:lang w:val="en-US"/>
              </w:rPr>
              <w:t>Total</w:t>
            </w:r>
          </w:p>
        </w:tc>
      </w:tr>
      <w:tr w:rsidR="00BF0ACA" w:rsidRPr="00292180" w14:paraId="35ACA889" w14:textId="77777777" w:rsidTr="00897C48">
        <w:trPr>
          <w:trHeight w:val="360"/>
          <w:jc w:val="center"/>
        </w:trPr>
        <w:tc>
          <w:tcPr>
            <w:tcW w:w="2240" w:type="dxa"/>
          </w:tcPr>
          <w:p w14:paraId="694C656E" w14:textId="77777777" w:rsidR="00BF0ACA" w:rsidRPr="00292180" w:rsidRDefault="00BF0ACA" w:rsidP="00897C48">
            <w:pPr>
              <w:spacing w:line="276" w:lineRule="auto"/>
              <w:rPr>
                <w:rFonts w:asciiTheme="majorHAnsi" w:eastAsia="Times New Roman" w:hAnsiTheme="majorHAnsi" w:cstheme="minorHAnsi"/>
                <w:sz w:val="22"/>
                <w:szCs w:val="22"/>
                <w:lang w:val="en-US"/>
              </w:rPr>
            </w:pPr>
            <w:r w:rsidRPr="00292180">
              <w:rPr>
                <w:rFonts w:asciiTheme="majorHAnsi" w:eastAsia="Times New Roman" w:hAnsiTheme="majorHAnsi" w:cstheme="minorHAnsi"/>
                <w:lang w:val="en-US"/>
              </w:rPr>
              <w:t>Travel</w:t>
            </w:r>
          </w:p>
        </w:tc>
        <w:tc>
          <w:tcPr>
            <w:tcW w:w="1650" w:type="dxa"/>
          </w:tcPr>
          <w:p w14:paraId="32DC2572" w14:textId="77777777" w:rsidR="00BF0ACA" w:rsidRPr="00292180" w:rsidRDefault="00BF0ACA" w:rsidP="00897C48">
            <w:pPr>
              <w:spacing w:line="276" w:lineRule="auto"/>
              <w:rPr>
                <w:rFonts w:asciiTheme="majorHAnsi" w:eastAsia="Times New Roman" w:hAnsiTheme="majorHAnsi" w:cstheme="minorHAnsi"/>
                <w:sz w:val="22"/>
                <w:szCs w:val="22"/>
                <w:lang w:val="en-US"/>
              </w:rPr>
            </w:pPr>
            <w:r w:rsidRPr="00292180">
              <w:rPr>
                <w:rFonts w:asciiTheme="majorHAnsi" w:eastAsia="Times New Roman" w:hAnsiTheme="majorHAnsi" w:cstheme="minorHAnsi"/>
                <w:lang w:val="en-US"/>
              </w:rPr>
              <w:t xml:space="preserve">EUR </w:t>
            </w:r>
            <w:r>
              <w:rPr>
                <w:rFonts w:asciiTheme="majorHAnsi" w:eastAsia="Times New Roman" w:hAnsiTheme="majorHAnsi" w:cstheme="minorHAnsi"/>
                <w:lang w:val="en-US"/>
              </w:rPr>
              <w:t>300</w:t>
            </w:r>
          </w:p>
        </w:tc>
        <w:tc>
          <w:tcPr>
            <w:tcW w:w="1703" w:type="dxa"/>
          </w:tcPr>
          <w:p w14:paraId="42956340" w14:textId="77777777" w:rsidR="00BF0ACA" w:rsidRPr="00292180" w:rsidRDefault="00BF0ACA" w:rsidP="00897C48">
            <w:pPr>
              <w:spacing w:line="276" w:lineRule="auto"/>
              <w:rPr>
                <w:rFonts w:asciiTheme="majorHAnsi" w:eastAsia="Times New Roman" w:hAnsiTheme="majorHAnsi" w:cstheme="minorHAnsi"/>
                <w:sz w:val="22"/>
                <w:szCs w:val="22"/>
                <w:lang w:val="en-US"/>
              </w:rPr>
            </w:pPr>
            <w:r w:rsidRPr="0042218F">
              <w:rPr>
                <w:rFonts w:asciiTheme="majorHAnsi" w:eastAsia="Times New Roman" w:hAnsiTheme="majorHAnsi" w:cstheme="minorHAnsi"/>
                <w:b/>
                <w:color w:val="A6A6A6" w:themeColor="background1" w:themeShade="A6"/>
                <w:lang w:val="en-US"/>
              </w:rPr>
              <w:t>[insert]</w:t>
            </w:r>
          </w:p>
        </w:tc>
        <w:tc>
          <w:tcPr>
            <w:tcW w:w="1445" w:type="dxa"/>
          </w:tcPr>
          <w:p w14:paraId="780D6A1C" w14:textId="77777777" w:rsidR="00BF0ACA" w:rsidRPr="00292180" w:rsidRDefault="00BF0ACA" w:rsidP="00897C48">
            <w:pPr>
              <w:spacing w:line="276" w:lineRule="auto"/>
              <w:rPr>
                <w:rFonts w:asciiTheme="majorHAnsi" w:eastAsia="Times New Roman" w:hAnsiTheme="majorHAnsi" w:cstheme="minorHAnsi"/>
                <w:sz w:val="22"/>
                <w:szCs w:val="22"/>
                <w:lang w:val="en-US"/>
              </w:rPr>
            </w:pPr>
            <w:r w:rsidRPr="00B00565">
              <w:rPr>
                <w:rFonts w:asciiTheme="majorHAnsi" w:eastAsia="Times New Roman" w:hAnsiTheme="majorHAnsi" w:cstheme="minorHAnsi"/>
                <w:b/>
                <w:color w:val="A6A6A6" w:themeColor="background1" w:themeShade="A6"/>
                <w:lang w:val="en-US"/>
              </w:rPr>
              <w:t>[insert total]</w:t>
            </w:r>
          </w:p>
        </w:tc>
      </w:tr>
      <w:tr w:rsidR="00BF0ACA" w:rsidRPr="00292180" w14:paraId="3378FE08" w14:textId="77777777" w:rsidTr="00897C48">
        <w:trPr>
          <w:trHeight w:val="360"/>
          <w:jc w:val="center"/>
        </w:trPr>
        <w:tc>
          <w:tcPr>
            <w:tcW w:w="2240" w:type="dxa"/>
          </w:tcPr>
          <w:p w14:paraId="3BCA6D0E" w14:textId="77777777" w:rsidR="00BF0ACA" w:rsidRPr="00292180" w:rsidRDefault="00BF0ACA" w:rsidP="00897C48">
            <w:pPr>
              <w:spacing w:line="276" w:lineRule="auto"/>
              <w:rPr>
                <w:rFonts w:asciiTheme="majorHAnsi" w:eastAsia="Times New Roman" w:hAnsiTheme="majorHAnsi" w:cstheme="minorHAnsi"/>
                <w:sz w:val="22"/>
                <w:szCs w:val="22"/>
                <w:lang w:val="en-US"/>
              </w:rPr>
            </w:pPr>
            <w:r w:rsidRPr="00292180">
              <w:rPr>
                <w:rFonts w:asciiTheme="majorHAnsi" w:eastAsia="Times New Roman" w:hAnsiTheme="majorHAnsi" w:cstheme="minorHAnsi"/>
                <w:lang w:val="en-US"/>
              </w:rPr>
              <w:t>Accommodation</w:t>
            </w:r>
          </w:p>
        </w:tc>
        <w:tc>
          <w:tcPr>
            <w:tcW w:w="1650" w:type="dxa"/>
          </w:tcPr>
          <w:p w14:paraId="5FC69165" w14:textId="77777777" w:rsidR="00BF0ACA" w:rsidRPr="00292180" w:rsidRDefault="00BF0ACA" w:rsidP="00897C48">
            <w:pPr>
              <w:spacing w:line="276" w:lineRule="auto"/>
              <w:rPr>
                <w:rFonts w:asciiTheme="majorHAnsi" w:eastAsia="Times New Roman" w:hAnsiTheme="majorHAnsi" w:cstheme="minorHAnsi"/>
                <w:sz w:val="22"/>
                <w:szCs w:val="22"/>
                <w:lang w:val="en-US"/>
              </w:rPr>
            </w:pPr>
            <w:r w:rsidRPr="00292180">
              <w:rPr>
                <w:rFonts w:asciiTheme="majorHAnsi" w:eastAsia="Times New Roman" w:hAnsiTheme="majorHAnsi" w:cstheme="minorHAnsi"/>
                <w:lang w:val="en-US"/>
              </w:rPr>
              <w:t>EUR 1</w:t>
            </w:r>
            <w:r>
              <w:rPr>
                <w:rFonts w:asciiTheme="majorHAnsi" w:eastAsia="Times New Roman" w:hAnsiTheme="majorHAnsi" w:cstheme="minorHAnsi"/>
                <w:lang w:val="en-US"/>
              </w:rPr>
              <w:t>5</w:t>
            </w:r>
            <w:r w:rsidRPr="00292180">
              <w:rPr>
                <w:rFonts w:asciiTheme="majorHAnsi" w:eastAsia="Times New Roman" w:hAnsiTheme="majorHAnsi" w:cstheme="minorHAnsi"/>
                <w:lang w:val="en-US"/>
              </w:rPr>
              <w:t>0</w:t>
            </w:r>
          </w:p>
        </w:tc>
        <w:tc>
          <w:tcPr>
            <w:tcW w:w="1703" w:type="dxa"/>
          </w:tcPr>
          <w:p w14:paraId="5FC4AB54" w14:textId="77777777" w:rsidR="00BF0ACA" w:rsidRPr="00292180" w:rsidRDefault="00BF0ACA" w:rsidP="00897C48">
            <w:pPr>
              <w:spacing w:line="276" w:lineRule="auto"/>
              <w:rPr>
                <w:rFonts w:asciiTheme="majorHAnsi" w:eastAsia="Times New Roman" w:hAnsiTheme="majorHAnsi" w:cstheme="minorHAnsi"/>
                <w:sz w:val="22"/>
                <w:szCs w:val="22"/>
                <w:lang w:val="en-US"/>
              </w:rPr>
            </w:pPr>
            <w:r w:rsidRPr="0042218F">
              <w:rPr>
                <w:rFonts w:asciiTheme="majorHAnsi" w:eastAsia="Times New Roman" w:hAnsiTheme="majorHAnsi" w:cstheme="minorHAnsi"/>
                <w:b/>
                <w:color w:val="A6A6A6" w:themeColor="background1" w:themeShade="A6"/>
                <w:lang w:val="en-US"/>
              </w:rPr>
              <w:t>[insert]</w:t>
            </w:r>
          </w:p>
        </w:tc>
        <w:tc>
          <w:tcPr>
            <w:tcW w:w="1445" w:type="dxa"/>
          </w:tcPr>
          <w:p w14:paraId="16ED94FA" w14:textId="77777777" w:rsidR="00BF0ACA" w:rsidRPr="00292180" w:rsidRDefault="00BF0ACA" w:rsidP="00897C48">
            <w:pPr>
              <w:spacing w:line="276" w:lineRule="auto"/>
              <w:rPr>
                <w:rFonts w:asciiTheme="majorHAnsi" w:eastAsia="Times New Roman" w:hAnsiTheme="majorHAnsi" w:cstheme="minorHAnsi"/>
                <w:sz w:val="22"/>
                <w:szCs w:val="22"/>
                <w:lang w:val="en-US"/>
              </w:rPr>
            </w:pPr>
            <w:r w:rsidRPr="00B00565">
              <w:rPr>
                <w:rFonts w:asciiTheme="majorHAnsi" w:eastAsia="Times New Roman" w:hAnsiTheme="majorHAnsi" w:cstheme="minorHAnsi"/>
                <w:b/>
                <w:color w:val="A6A6A6" w:themeColor="background1" w:themeShade="A6"/>
                <w:lang w:val="en-US"/>
              </w:rPr>
              <w:t>[insert total]</w:t>
            </w:r>
          </w:p>
        </w:tc>
      </w:tr>
      <w:tr w:rsidR="00BF0ACA" w:rsidRPr="00292180" w14:paraId="7ADB43CA" w14:textId="77777777" w:rsidTr="00897C48">
        <w:trPr>
          <w:trHeight w:val="360"/>
          <w:jc w:val="center"/>
        </w:trPr>
        <w:tc>
          <w:tcPr>
            <w:tcW w:w="2240" w:type="dxa"/>
          </w:tcPr>
          <w:p w14:paraId="43B6501F" w14:textId="77777777" w:rsidR="00BF0ACA" w:rsidRPr="00292180" w:rsidRDefault="00BF0ACA" w:rsidP="00897C48">
            <w:pPr>
              <w:spacing w:line="276" w:lineRule="auto"/>
              <w:rPr>
                <w:rFonts w:asciiTheme="majorHAnsi" w:eastAsia="Times New Roman" w:hAnsiTheme="majorHAnsi" w:cstheme="minorHAnsi"/>
                <w:sz w:val="22"/>
                <w:szCs w:val="22"/>
                <w:lang w:val="en-US"/>
              </w:rPr>
            </w:pPr>
            <w:r w:rsidRPr="00292180">
              <w:rPr>
                <w:rFonts w:asciiTheme="majorHAnsi" w:eastAsia="Times New Roman" w:hAnsiTheme="majorHAnsi" w:cstheme="minorHAnsi"/>
                <w:lang w:val="en-US"/>
              </w:rPr>
              <w:t>Catering</w:t>
            </w:r>
          </w:p>
        </w:tc>
        <w:tc>
          <w:tcPr>
            <w:tcW w:w="1650" w:type="dxa"/>
          </w:tcPr>
          <w:p w14:paraId="442C9F96" w14:textId="77777777" w:rsidR="00BF0ACA" w:rsidRPr="00292180" w:rsidRDefault="00BF0ACA" w:rsidP="00897C48">
            <w:pPr>
              <w:spacing w:line="276" w:lineRule="auto"/>
              <w:rPr>
                <w:rFonts w:asciiTheme="majorHAnsi" w:eastAsia="Times New Roman" w:hAnsiTheme="majorHAnsi" w:cstheme="minorHAnsi"/>
                <w:sz w:val="22"/>
                <w:szCs w:val="22"/>
                <w:lang w:val="en-US"/>
              </w:rPr>
            </w:pPr>
            <w:r w:rsidRPr="00292180">
              <w:rPr>
                <w:rFonts w:asciiTheme="majorHAnsi" w:eastAsia="Times New Roman" w:hAnsiTheme="majorHAnsi" w:cstheme="minorHAnsi"/>
                <w:lang w:val="en-US"/>
              </w:rPr>
              <w:t>EUR 50</w:t>
            </w:r>
          </w:p>
        </w:tc>
        <w:tc>
          <w:tcPr>
            <w:tcW w:w="1703" w:type="dxa"/>
          </w:tcPr>
          <w:p w14:paraId="7EF30DA9" w14:textId="77777777" w:rsidR="00BF0ACA" w:rsidRPr="00292180" w:rsidRDefault="00BF0ACA" w:rsidP="00897C48">
            <w:pPr>
              <w:spacing w:line="276" w:lineRule="auto"/>
              <w:rPr>
                <w:rFonts w:asciiTheme="majorHAnsi" w:eastAsia="Times New Roman" w:hAnsiTheme="majorHAnsi" w:cstheme="minorHAnsi"/>
                <w:sz w:val="22"/>
                <w:szCs w:val="22"/>
                <w:lang w:val="en-US"/>
              </w:rPr>
            </w:pPr>
            <w:r w:rsidRPr="0042218F">
              <w:rPr>
                <w:rFonts w:asciiTheme="majorHAnsi" w:eastAsia="Times New Roman" w:hAnsiTheme="majorHAnsi" w:cstheme="minorHAnsi"/>
                <w:b/>
                <w:color w:val="A6A6A6" w:themeColor="background1" w:themeShade="A6"/>
                <w:lang w:val="en-US"/>
              </w:rPr>
              <w:t>[insert]</w:t>
            </w:r>
          </w:p>
        </w:tc>
        <w:tc>
          <w:tcPr>
            <w:tcW w:w="1445" w:type="dxa"/>
          </w:tcPr>
          <w:p w14:paraId="4D601A3C" w14:textId="77777777" w:rsidR="00BF0ACA" w:rsidRPr="00292180" w:rsidRDefault="00BF0ACA" w:rsidP="00897C48">
            <w:pPr>
              <w:spacing w:line="276" w:lineRule="auto"/>
              <w:rPr>
                <w:rFonts w:asciiTheme="majorHAnsi" w:eastAsia="Times New Roman" w:hAnsiTheme="majorHAnsi" w:cstheme="minorHAnsi"/>
                <w:sz w:val="22"/>
                <w:szCs w:val="22"/>
                <w:lang w:val="en-US"/>
              </w:rPr>
            </w:pPr>
            <w:r w:rsidRPr="00B00565">
              <w:rPr>
                <w:rFonts w:asciiTheme="majorHAnsi" w:eastAsia="Times New Roman" w:hAnsiTheme="majorHAnsi" w:cstheme="minorHAnsi"/>
                <w:b/>
                <w:color w:val="A6A6A6" w:themeColor="background1" w:themeShade="A6"/>
                <w:lang w:val="en-US"/>
              </w:rPr>
              <w:t>[insert total]</w:t>
            </w:r>
          </w:p>
        </w:tc>
      </w:tr>
      <w:tr w:rsidR="00BF0ACA" w:rsidRPr="00292180" w14:paraId="05147235" w14:textId="77777777" w:rsidTr="00897C48">
        <w:trPr>
          <w:trHeight w:val="360"/>
          <w:jc w:val="center"/>
        </w:trPr>
        <w:tc>
          <w:tcPr>
            <w:tcW w:w="2240" w:type="dxa"/>
          </w:tcPr>
          <w:p w14:paraId="48C48DF9" w14:textId="77777777" w:rsidR="00BF0ACA" w:rsidRPr="00292180" w:rsidRDefault="00BF0ACA" w:rsidP="00897C48">
            <w:pPr>
              <w:spacing w:line="276" w:lineRule="auto"/>
              <w:rPr>
                <w:rFonts w:asciiTheme="majorHAnsi" w:eastAsia="Times New Roman" w:hAnsiTheme="majorHAnsi" w:cstheme="minorHAnsi"/>
                <w:sz w:val="22"/>
                <w:szCs w:val="22"/>
                <w:lang w:val="en-US"/>
              </w:rPr>
            </w:pPr>
            <w:r w:rsidRPr="00292180">
              <w:rPr>
                <w:rFonts w:asciiTheme="majorHAnsi" w:eastAsia="Times New Roman" w:hAnsiTheme="majorHAnsi" w:cstheme="minorHAnsi"/>
                <w:lang w:val="en-US"/>
              </w:rPr>
              <w:t xml:space="preserve">Other: </w:t>
            </w:r>
            <w:r w:rsidRPr="00292180">
              <w:rPr>
                <w:rFonts w:asciiTheme="majorHAnsi" w:eastAsia="Times New Roman" w:hAnsiTheme="majorHAnsi" w:cstheme="minorHAnsi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2180">
              <w:rPr>
                <w:rFonts w:asciiTheme="majorHAnsi" w:eastAsia="Times New Roman" w:hAnsiTheme="majorHAnsi" w:cstheme="minorHAnsi"/>
                <w:u w:val="single"/>
              </w:rPr>
              <w:instrText xml:space="preserve"> FORMTEXT </w:instrText>
            </w:r>
            <w:r w:rsidRPr="00292180">
              <w:rPr>
                <w:rFonts w:asciiTheme="majorHAnsi" w:eastAsia="Times New Roman" w:hAnsiTheme="majorHAnsi" w:cstheme="minorHAnsi"/>
                <w:u w:val="single"/>
              </w:rPr>
            </w:r>
            <w:r w:rsidRPr="00292180">
              <w:rPr>
                <w:rFonts w:asciiTheme="majorHAnsi" w:eastAsia="Times New Roman" w:hAnsiTheme="majorHAnsi" w:cstheme="minorHAnsi"/>
                <w:u w:val="single"/>
              </w:rPr>
              <w:fldChar w:fldCharType="separate"/>
            </w:r>
            <w:r w:rsidRPr="00292180">
              <w:rPr>
                <w:rFonts w:asciiTheme="majorHAnsi" w:eastAsia="Times New Roman" w:hAnsiTheme="majorHAnsi" w:cstheme="minorHAnsi"/>
                <w:noProof/>
                <w:u w:val="single"/>
              </w:rPr>
              <w:t> </w:t>
            </w:r>
            <w:r w:rsidRPr="00292180">
              <w:rPr>
                <w:rFonts w:asciiTheme="majorHAnsi" w:eastAsia="Times New Roman" w:hAnsiTheme="majorHAnsi" w:cstheme="minorHAnsi"/>
                <w:noProof/>
                <w:u w:val="single"/>
              </w:rPr>
              <w:t> </w:t>
            </w:r>
            <w:r w:rsidRPr="00292180">
              <w:rPr>
                <w:rFonts w:asciiTheme="majorHAnsi" w:eastAsia="Times New Roman" w:hAnsiTheme="majorHAnsi" w:cstheme="minorHAnsi"/>
                <w:noProof/>
                <w:u w:val="single"/>
              </w:rPr>
              <w:t> </w:t>
            </w:r>
            <w:r w:rsidRPr="00292180">
              <w:rPr>
                <w:rFonts w:asciiTheme="majorHAnsi" w:eastAsia="Times New Roman" w:hAnsiTheme="majorHAnsi" w:cstheme="minorHAnsi"/>
                <w:noProof/>
                <w:u w:val="single"/>
              </w:rPr>
              <w:t> </w:t>
            </w:r>
            <w:r w:rsidRPr="00292180">
              <w:rPr>
                <w:rFonts w:asciiTheme="majorHAnsi" w:eastAsia="Times New Roman" w:hAnsiTheme="majorHAnsi" w:cstheme="minorHAnsi"/>
                <w:noProof/>
                <w:u w:val="single"/>
              </w:rPr>
              <w:t> </w:t>
            </w:r>
            <w:r w:rsidRPr="00292180">
              <w:rPr>
                <w:rFonts w:asciiTheme="majorHAnsi" w:eastAsia="Times New Roman" w:hAnsiTheme="majorHAnsi" w:cstheme="minorHAnsi"/>
                <w:u w:val="single"/>
              </w:rPr>
              <w:fldChar w:fldCharType="end"/>
            </w:r>
          </w:p>
        </w:tc>
        <w:tc>
          <w:tcPr>
            <w:tcW w:w="1650" w:type="dxa"/>
          </w:tcPr>
          <w:p w14:paraId="37877162" w14:textId="77777777" w:rsidR="00BF0ACA" w:rsidRPr="00292180" w:rsidRDefault="00BF0ACA" w:rsidP="00897C48">
            <w:pPr>
              <w:spacing w:line="276" w:lineRule="auto"/>
              <w:rPr>
                <w:rFonts w:asciiTheme="majorHAnsi" w:eastAsia="Times New Roman" w:hAnsiTheme="maj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703" w:type="dxa"/>
          </w:tcPr>
          <w:p w14:paraId="621593F7" w14:textId="77777777" w:rsidR="00BF0ACA" w:rsidRPr="00292180" w:rsidRDefault="00BF0ACA" w:rsidP="00897C48">
            <w:pPr>
              <w:spacing w:line="276" w:lineRule="auto"/>
              <w:rPr>
                <w:rFonts w:asciiTheme="majorHAnsi" w:eastAsia="Times New Roman" w:hAnsiTheme="majorHAnsi" w:cstheme="minorHAnsi"/>
                <w:sz w:val="22"/>
                <w:szCs w:val="22"/>
                <w:lang w:val="en-US"/>
              </w:rPr>
            </w:pPr>
            <w:r w:rsidRPr="0042218F">
              <w:rPr>
                <w:rFonts w:asciiTheme="majorHAnsi" w:eastAsia="Times New Roman" w:hAnsiTheme="majorHAnsi" w:cstheme="minorHAnsi"/>
                <w:b/>
                <w:color w:val="A6A6A6" w:themeColor="background1" w:themeShade="A6"/>
                <w:lang w:val="en-US"/>
              </w:rPr>
              <w:t>[insert]</w:t>
            </w:r>
          </w:p>
        </w:tc>
        <w:tc>
          <w:tcPr>
            <w:tcW w:w="1445" w:type="dxa"/>
          </w:tcPr>
          <w:p w14:paraId="70DA62FD" w14:textId="77777777" w:rsidR="00BF0ACA" w:rsidRPr="00292180" w:rsidRDefault="00BF0ACA" w:rsidP="00897C48">
            <w:pPr>
              <w:spacing w:line="276" w:lineRule="auto"/>
              <w:rPr>
                <w:rFonts w:asciiTheme="majorHAnsi" w:eastAsia="Times New Roman" w:hAnsiTheme="majorHAnsi" w:cstheme="minorHAnsi"/>
                <w:sz w:val="22"/>
                <w:szCs w:val="22"/>
                <w:lang w:val="en-US"/>
              </w:rPr>
            </w:pPr>
            <w:r w:rsidRPr="00B00565">
              <w:rPr>
                <w:rFonts w:asciiTheme="majorHAnsi" w:eastAsia="Times New Roman" w:hAnsiTheme="majorHAnsi" w:cstheme="minorHAnsi"/>
                <w:b/>
                <w:color w:val="A6A6A6" w:themeColor="background1" w:themeShade="A6"/>
                <w:lang w:val="en-US"/>
              </w:rPr>
              <w:t>[insert total]</w:t>
            </w:r>
          </w:p>
        </w:tc>
      </w:tr>
      <w:tr w:rsidR="00BF0ACA" w:rsidRPr="00292180" w14:paraId="1029ECFF" w14:textId="77777777" w:rsidTr="00897C48">
        <w:trPr>
          <w:trHeight w:val="360"/>
          <w:jc w:val="center"/>
        </w:trPr>
        <w:tc>
          <w:tcPr>
            <w:tcW w:w="2240" w:type="dxa"/>
            <w:shd w:val="clear" w:color="auto" w:fill="D9D9D9" w:themeFill="background1" w:themeFillShade="D9"/>
          </w:tcPr>
          <w:p w14:paraId="7C6E1D1D" w14:textId="77777777" w:rsidR="00BF0ACA" w:rsidRPr="00292180" w:rsidRDefault="00BF0ACA" w:rsidP="00897C48">
            <w:pPr>
              <w:spacing w:line="276" w:lineRule="auto"/>
              <w:rPr>
                <w:rFonts w:asciiTheme="majorHAnsi" w:eastAsia="Times New Roman" w:hAnsiTheme="majorHAnsi" w:cstheme="minorHAnsi"/>
                <w:b/>
                <w:sz w:val="22"/>
                <w:szCs w:val="22"/>
                <w:lang w:val="en-US"/>
              </w:rPr>
            </w:pPr>
            <w:r w:rsidRPr="00292180">
              <w:rPr>
                <w:rFonts w:asciiTheme="majorHAnsi" w:eastAsia="Times New Roman" w:hAnsiTheme="majorHAnsi" w:cstheme="minorHAnsi"/>
                <w:b/>
                <w:lang w:val="en-US"/>
              </w:rPr>
              <w:t>Total</w:t>
            </w:r>
          </w:p>
        </w:tc>
        <w:tc>
          <w:tcPr>
            <w:tcW w:w="1650" w:type="dxa"/>
            <w:shd w:val="clear" w:color="auto" w:fill="D9D9D9" w:themeFill="background1" w:themeFillShade="D9"/>
          </w:tcPr>
          <w:p w14:paraId="275FD4C7" w14:textId="77777777" w:rsidR="00BF0ACA" w:rsidRPr="00292180" w:rsidRDefault="00BF0ACA" w:rsidP="00897C48">
            <w:pPr>
              <w:spacing w:line="276" w:lineRule="auto"/>
              <w:rPr>
                <w:rFonts w:asciiTheme="majorHAnsi" w:eastAsia="Times New Roman" w:hAnsiTheme="maj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1703" w:type="dxa"/>
            <w:shd w:val="clear" w:color="auto" w:fill="D9D9D9" w:themeFill="background1" w:themeFillShade="D9"/>
          </w:tcPr>
          <w:p w14:paraId="227297DB" w14:textId="77777777" w:rsidR="00BF0ACA" w:rsidRPr="00292180" w:rsidRDefault="00BF0ACA" w:rsidP="00897C48">
            <w:pPr>
              <w:spacing w:line="276" w:lineRule="auto"/>
              <w:rPr>
                <w:rFonts w:asciiTheme="majorHAnsi" w:eastAsia="Times New Roman" w:hAnsiTheme="majorHAnsi" w:cstheme="minorHAnsi"/>
                <w:b/>
                <w:color w:val="A6A6A6" w:themeColor="background1" w:themeShade="A6"/>
                <w:sz w:val="22"/>
                <w:szCs w:val="22"/>
                <w:lang w:val="en-US"/>
              </w:rPr>
            </w:pPr>
            <w:r w:rsidRPr="00292180">
              <w:rPr>
                <w:rFonts w:asciiTheme="majorHAnsi" w:eastAsia="Times New Roman" w:hAnsiTheme="majorHAnsi" w:cstheme="minorHAnsi"/>
                <w:b/>
                <w:color w:val="A6A6A6" w:themeColor="background1" w:themeShade="A6"/>
                <w:lang w:val="en-US"/>
              </w:rPr>
              <w:t>[insert total]</w:t>
            </w:r>
          </w:p>
        </w:tc>
        <w:tc>
          <w:tcPr>
            <w:tcW w:w="1445" w:type="dxa"/>
            <w:shd w:val="clear" w:color="auto" w:fill="D9D9D9" w:themeFill="background1" w:themeFillShade="D9"/>
          </w:tcPr>
          <w:p w14:paraId="213883ED" w14:textId="77777777" w:rsidR="00BF0ACA" w:rsidRPr="00292180" w:rsidRDefault="00BF0ACA" w:rsidP="00897C48">
            <w:pPr>
              <w:spacing w:line="276" w:lineRule="auto"/>
              <w:rPr>
                <w:rFonts w:asciiTheme="majorHAnsi" w:eastAsia="Times New Roman" w:hAnsiTheme="majorHAnsi" w:cstheme="minorHAnsi"/>
                <w:b/>
                <w:sz w:val="22"/>
                <w:szCs w:val="22"/>
                <w:lang w:val="en-US"/>
              </w:rPr>
            </w:pPr>
            <w:r w:rsidRPr="00292180">
              <w:rPr>
                <w:rFonts w:asciiTheme="majorHAnsi" w:eastAsia="Times New Roman" w:hAnsiTheme="majorHAnsi" w:cstheme="minorHAnsi"/>
                <w:b/>
                <w:color w:val="A6A6A6" w:themeColor="background1" w:themeShade="A6"/>
                <w:lang w:val="en-US"/>
              </w:rPr>
              <w:t>[insert total]</w:t>
            </w:r>
            <w:commentRangeEnd w:id="3"/>
            <w:r>
              <w:rPr>
                <w:rStyle w:val="CommentReference"/>
                <w:rFonts w:asciiTheme="minorHAnsi" w:eastAsiaTheme="minorHAnsi" w:hAnsiTheme="minorHAnsi" w:cstheme="minorBidi"/>
                <w:lang w:val="en-US" w:eastAsia="en-US"/>
              </w:rPr>
              <w:commentReference w:id="3"/>
            </w:r>
          </w:p>
        </w:tc>
      </w:tr>
    </w:tbl>
    <w:p w14:paraId="561AC917" w14:textId="61F35DC6" w:rsidR="00C552ED" w:rsidRDefault="00A7184D" w:rsidP="00BF0ACA">
      <w:pPr>
        <w:tabs>
          <w:tab w:val="left" w:pos="2760"/>
          <w:tab w:val="left" w:pos="3540"/>
        </w:tabs>
      </w:pPr>
      <w:r>
        <w:tab/>
      </w:r>
      <w:r w:rsidR="00BF0ACA">
        <w:tab/>
      </w:r>
    </w:p>
    <w:p w14:paraId="03635F40" w14:textId="77777777" w:rsidR="006E56EE" w:rsidRDefault="006E56EE" w:rsidP="004221EE"/>
    <w:p w14:paraId="640E9017" w14:textId="77777777" w:rsidR="006E56EE" w:rsidRDefault="006E56EE" w:rsidP="004221EE"/>
    <w:p w14:paraId="139E4222" w14:textId="77777777" w:rsidR="006E56EE" w:rsidRDefault="006E56EE" w:rsidP="004221EE"/>
    <w:p w14:paraId="69E0E0CF" w14:textId="77777777" w:rsidR="006E56EE" w:rsidRDefault="006E56EE" w:rsidP="004221EE"/>
    <w:p w14:paraId="033F1DA0" w14:textId="77777777" w:rsidR="006E56EE" w:rsidRDefault="006E56EE" w:rsidP="004221EE"/>
    <w:p w14:paraId="3DE82434" w14:textId="77777777" w:rsidR="006E56EE" w:rsidRDefault="006E56EE" w:rsidP="004221EE"/>
    <w:p w14:paraId="25147276" w14:textId="20566119" w:rsidR="006E56EE" w:rsidRDefault="006E56EE" w:rsidP="004221EE"/>
    <w:p w14:paraId="3EC3F127" w14:textId="77777777" w:rsidR="006E56EE" w:rsidRDefault="006E56EE" w:rsidP="004221EE"/>
    <w:p w14:paraId="773CBF11" w14:textId="5626754D" w:rsidR="006E56EE" w:rsidRDefault="006E56EE" w:rsidP="004221EE"/>
    <w:p w14:paraId="378EAA5D" w14:textId="77777777" w:rsidR="006E56EE" w:rsidRDefault="006E56EE" w:rsidP="004221EE"/>
    <w:p w14:paraId="372CBFEF" w14:textId="3E9665B3" w:rsidR="006E56EE" w:rsidRDefault="006E56EE" w:rsidP="004221EE"/>
    <w:p w14:paraId="11070681" w14:textId="77777777" w:rsidR="006E56EE" w:rsidRDefault="006E56EE" w:rsidP="004221EE"/>
    <w:p w14:paraId="637544E2" w14:textId="77777777" w:rsidR="006E56EE" w:rsidRDefault="006E56EE" w:rsidP="004221EE"/>
    <w:p w14:paraId="52E9F395" w14:textId="68F67CD0" w:rsidR="006E56EE" w:rsidRDefault="006E56EE" w:rsidP="004221EE"/>
    <w:p w14:paraId="4DEF2914" w14:textId="20AAD4E4" w:rsidR="006E56EE" w:rsidRDefault="006E56EE" w:rsidP="004221EE"/>
    <w:sectPr w:rsidR="006E56EE" w:rsidSect="007C172A">
      <w:headerReference w:type="default" r:id="rId17"/>
      <w:footerReference w:type="default" r:id="rId18"/>
      <w:headerReference w:type="first" r:id="rId1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Vanessa Wilcox" w:date="2024-11-13T12:35:00Z" w:initials="VW">
    <w:p w14:paraId="799B2589" w14:textId="4E3D2DD3" w:rsidR="006B582E" w:rsidRDefault="006B582E">
      <w:pPr>
        <w:pStyle w:val="CommentText"/>
      </w:pPr>
      <w:r>
        <w:rPr>
          <w:rStyle w:val="CommentReference"/>
        </w:rPr>
        <w:annotationRef/>
      </w:r>
      <w:r>
        <w:t>Is this separate?</w:t>
      </w:r>
    </w:p>
  </w:comment>
  <w:comment w:id="1" w:author="Vanessa Wilcox" w:date="2024-03-05T14:28:00Z" w:initials="VW">
    <w:p w14:paraId="55F108B5" w14:textId="110FE9C0" w:rsidR="004221EE" w:rsidRDefault="004221EE">
      <w:pPr>
        <w:pStyle w:val="CommentText"/>
      </w:pPr>
      <w:r>
        <w:rPr>
          <w:rStyle w:val="CommentReference"/>
        </w:rPr>
        <w:annotationRef/>
      </w:r>
      <w:r>
        <w:t>Tomasz should check if relevant for 2025</w:t>
      </w:r>
    </w:p>
  </w:comment>
  <w:comment w:id="2" w:author="Leonor Casaca Franco" w:date="2024-11-13T11:45:00Z" w:initials="LC">
    <w:p w14:paraId="1A1DCF7F" w14:textId="77777777" w:rsidR="006E56EE" w:rsidRDefault="006E56EE" w:rsidP="006E56EE">
      <w:pPr>
        <w:pStyle w:val="CommentText"/>
      </w:pPr>
      <w:r>
        <w:rPr>
          <w:rStyle w:val="CommentReference"/>
        </w:rPr>
        <w:annotationRef/>
      </w:r>
      <w:r w:rsidRPr="00BD6037">
        <w:t>Document is updated</w:t>
      </w:r>
    </w:p>
  </w:comment>
  <w:comment w:id="3" w:author="Vanessa Wilcox" w:date="2024-11-15T10:58:00Z" w:initials="VW">
    <w:p w14:paraId="3375BA92" w14:textId="77777777" w:rsidR="00BF0ACA" w:rsidRDefault="00BF0ACA" w:rsidP="00BF0ACA">
      <w:pPr>
        <w:pStyle w:val="CommentText"/>
      </w:pPr>
      <w:r>
        <w:rPr>
          <w:rStyle w:val="CommentReference"/>
        </w:rPr>
        <w:annotationRef/>
      </w:r>
      <w:r>
        <w:t xml:space="preserve">This should be under Funding Justification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799B2589" w15:done="1"/>
  <w15:commentEx w15:paraId="55F108B5" w15:done="1"/>
  <w15:commentEx w15:paraId="1A1DCF7F" w15:paraIdParent="55F108B5" w15:done="1"/>
  <w15:commentEx w15:paraId="3375BA92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0901190" w16cex:dateUtc="2024-11-13T11:35:00Z"/>
  <w16cex:commentExtensible w16cex:durableId="06BBF3A1" w16cex:dateUtc="2024-03-05T13:28:00Z"/>
  <w16cex:commentExtensible w16cex:durableId="761072A7" w16cex:dateUtc="2024-11-13T10:45:00Z"/>
  <w16cex:commentExtensible w16cex:durableId="1E19E50F" w16cex:dateUtc="2024-11-15T09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99B2589" w16cid:durableId="70901190"/>
  <w16cid:commentId w16cid:paraId="55F108B5" w16cid:durableId="06BBF3A1"/>
  <w16cid:commentId w16cid:paraId="1A1DCF7F" w16cid:durableId="761072A7"/>
  <w16cid:commentId w16cid:paraId="3375BA92" w16cid:durableId="1E19E50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6E7BB6" w14:textId="77777777" w:rsidR="00AC7964" w:rsidRDefault="00AC7964" w:rsidP="00AC7964">
      <w:pPr>
        <w:spacing w:after="0" w:line="240" w:lineRule="auto"/>
      </w:pPr>
      <w:r>
        <w:separator/>
      </w:r>
    </w:p>
  </w:endnote>
  <w:endnote w:type="continuationSeparator" w:id="0">
    <w:p w14:paraId="5A9EEDAD" w14:textId="77777777" w:rsidR="00AC7964" w:rsidRDefault="00AC7964" w:rsidP="00AC7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270010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35C309" w14:textId="552AFF5A" w:rsidR="00D5652A" w:rsidRDefault="008449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7F9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87F150" w14:textId="77777777" w:rsidR="00D5652A" w:rsidRDefault="00D565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5E014D" w14:textId="77777777" w:rsidR="00AC7964" w:rsidRDefault="00AC7964" w:rsidP="00AC7964">
      <w:pPr>
        <w:spacing w:after="0" w:line="240" w:lineRule="auto"/>
      </w:pPr>
      <w:r>
        <w:separator/>
      </w:r>
    </w:p>
  </w:footnote>
  <w:footnote w:type="continuationSeparator" w:id="0">
    <w:p w14:paraId="4F0E9D3C" w14:textId="77777777" w:rsidR="00AC7964" w:rsidRDefault="00AC7964" w:rsidP="00AC79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CC40EA" w14:textId="6EE02EB8" w:rsidR="00D5652A" w:rsidRDefault="008449FF" w:rsidP="0065206D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4944064A" wp14:editId="51B231C1">
          <wp:simplePos x="0" y="0"/>
          <wp:positionH relativeFrom="column">
            <wp:posOffset>4105275</wp:posOffset>
          </wp:positionH>
          <wp:positionV relativeFrom="paragraph">
            <wp:posOffset>-419100</wp:posOffset>
          </wp:positionV>
          <wp:extent cx="2291080" cy="1542073"/>
          <wp:effectExtent l="0" t="0" r="0" b="0"/>
          <wp:wrapNone/>
          <wp:docPr id="1" name="Picture 9" descr="eli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eli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1080" cy="15420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E328AD" w14:textId="77777777" w:rsidR="00D5652A" w:rsidRDefault="00D5652A" w:rsidP="0065206D">
    <w:pPr>
      <w:pStyle w:val="Header"/>
    </w:pPr>
  </w:p>
  <w:p w14:paraId="389C3C41" w14:textId="77777777" w:rsidR="00D5652A" w:rsidRDefault="00D5652A" w:rsidP="0065206D">
    <w:pPr>
      <w:pStyle w:val="Header"/>
    </w:pPr>
  </w:p>
  <w:p w14:paraId="5CC0676C" w14:textId="77777777" w:rsidR="00D5652A" w:rsidRDefault="00D5652A" w:rsidP="0065206D">
    <w:pPr>
      <w:pStyle w:val="Header"/>
    </w:pPr>
  </w:p>
  <w:p w14:paraId="5C4C83F5" w14:textId="77777777" w:rsidR="00D5652A" w:rsidRDefault="00D5652A" w:rsidP="0065206D">
    <w:pPr>
      <w:pStyle w:val="Header"/>
    </w:pPr>
  </w:p>
  <w:p w14:paraId="7E6F3327" w14:textId="77777777" w:rsidR="00D5652A" w:rsidRDefault="00D5652A" w:rsidP="006520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F43F0D" w14:textId="77777777" w:rsidR="00AC7964" w:rsidRDefault="008449FF" w:rsidP="00B7258F">
    <w:pPr>
      <w:pStyle w:val="Header"/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3C2B9008" wp14:editId="6E41515B">
          <wp:simplePos x="0" y="0"/>
          <wp:positionH relativeFrom="page">
            <wp:align>right</wp:align>
          </wp:positionH>
          <wp:positionV relativeFrom="paragraph">
            <wp:posOffset>-430823</wp:posOffset>
          </wp:positionV>
          <wp:extent cx="2291080" cy="1542073"/>
          <wp:effectExtent l="0" t="0" r="0" b="0"/>
          <wp:wrapNone/>
          <wp:docPr id="16" name="Picture 9" descr="eli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eli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1080" cy="15420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239B08" w14:textId="77777777" w:rsidR="00AC7964" w:rsidRDefault="00AC7964" w:rsidP="00B7258F">
    <w:pPr>
      <w:pStyle w:val="Header"/>
    </w:pPr>
  </w:p>
  <w:p w14:paraId="18FF5C6C" w14:textId="77777777" w:rsidR="00AC7964" w:rsidRDefault="00AC7964" w:rsidP="00B7258F">
    <w:pPr>
      <w:pStyle w:val="Header"/>
    </w:pPr>
  </w:p>
  <w:p w14:paraId="17895EE6" w14:textId="77777777" w:rsidR="00AC7964" w:rsidRDefault="00AC7964" w:rsidP="00B7258F">
    <w:pPr>
      <w:pStyle w:val="Header"/>
    </w:pPr>
  </w:p>
  <w:p w14:paraId="0C0A51DC" w14:textId="77777777" w:rsidR="00AC7964" w:rsidRDefault="00AC7964" w:rsidP="00B7258F">
    <w:pPr>
      <w:pStyle w:val="Header"/>
    </w:pPr>
  </w:p>
  <w:p w14:paraId="02F31029" w14:textId="2990359B" w:rsidR="00D5652A" w:rsidRDefault="00D5652A" w:rsidP="00B725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021EEC"/>
    <w:multiLevelType w:val="hybridMultilevel"/>
    <w:tmpl w:val="F378E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67B3B"/>
    <w:multiLevelType w:val="hybridMultilevel"/>
    <w:tmpl w:val="FF8C3DF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457E66"/>
    <w:multiLevelType w:val="hybridMultilevel"/>
    <w:tmpl w:val="B16AE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271B92"/>
    <w:multiLevelType w:val="hybridMultilevel"/>
    <w:tmpl w:val="ED9CFFF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BBE5D9C"/>
    <w:multiLevelType w:val="hybridMultilevel"/>
    <w:tmpl w:val="C1B4940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BAF7997"/>
    <w:multiLevelType w:val="hybridMultilevel"/>
    <w:tmpl w:val="C434A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0249EB"/>
    <w:multiLevelType w:val="hybridMultilevel"/>
    <w:tmpl w:val="FF8C3DF6"/>
    <w:lvl w:ilvl="0" w:tplc="D57206E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9658514">
    <w:abstractNumId w:val="0"/>
  </w:num>
  <w:num w:numId="2" w16cid:durableId="152063793">
    <w:abstractNumId w:val="5"/>
  </w:num>
  <w:num w:numId="3" w16cid:durableId="430978658">
    <w:abstractNumId w:val="3"/>
  </w:num>
  <w:num w:numId="4" w16cid:durableId="1709061256">
    <w:abstractNumId w:val="2"/>
  </w:num>
  <w:num w:numId="5" w16cid:durableId="67651822">
    <w:abstractNumId w:val="6"/>
  </w:num>
  <w:num w:numId="6" w16cid:durableId="2039550461">
    <w:abstractNumId w:val="4"/>
  </w:num>
  <w:num w:numId="7" w16cid:durableId="136301820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Vanessa Wilcox">
    <w15:presenceInfo w15:providerId="AD" w15:userId="S::vanessaw53@univie.ac.at::ea79b6a8-a47b-4d8d-98ac-5bbee19c5575"/>
  </w15:person>
  <w15:person w15:author="Leonor Casaca Franco">
    <w15:presenceInfo w15:providerId="AD" w15:userId="S::leonorf36@univie.ac.at::b2fe3274-7ebc-44b4-84cc-e06c15126d0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964"/>
    <w:rsid w:val="00011C12"/>
    <w:rsid w:val="000252B5"/>
    <w:rsid w:val="0004683A"/>
    <w:rsid w:val="000F1AB7"/>
    <w:rsid w:val="0011322C"/>
    <w:rsid w:val="001225BF"/>
    <w:rsid w:val="0014219A"/>
    <w:rsid w:val="00176C18"/>
    <w:rsid w:val="001B6CC2"/>
    <w:rsid w:val="001D27F1"/>
    <w:rsid w:val="001D4954"/>
    <w:rsid w:val="0028465D"/>
    <w:rsid w:val="002847BD"/>
    <w:rsid w:val="002E01EE"/>
    <w:rsid w:val="002F49C0"/>
    <w:rsid w:val="00300166"/>
    <w:rsid w:val="003460B7"/>
    <w:rsid w:val="003903F0"/>
    <w:rsid w:val="003C724B"/>
    <w:rsid w:val="003F5023"/>
    <w:rsid w:val="00412330"/>
    <w:rsid w:val="004221EE"/>
    <w:rsid w:val="004317E1"/>
    <w:rsid w:val="004814F9"/>
    <w:rsid w:val="004B319D"/>
    <w:rsid w:val="004C0B07"/>
    <w:rsid w:val="004D3A33"/>
    <w:rsid w:val="004D5996"/>
    <w:rsid w:val="004F2313"/>
    <w:rsid w:val="005125C1"/>
    <w:rsid w:val="00557036"/>
    <w:rsid w:val="005618BE"/>
    <w:rsid w:val="005808F3"/>
    <w:rsid w:val="00593017"/>
    <w:rsid w:val="005E67EB"/>
    <w:rsid w:val="0062681A"/>
    <w:rsid w:val="00645618"/>
    <w:rsid w:val="006572C4"/>
    <w:rsid w:val="006B582E"/>
    <w:rsid w:val="006C453B"/>
    <w:rsid w:val="006E56EE"/>
    <w:rsid w:val="00707E86"/>
    <w:rsid w:val="00722B39"/>
    <w:rsid w:val="007474A2"/>
    <w:rsid w:val="007B1790"/>
    <w:rsid w:val="007C1608"/>
    <w:rsid w:val="007D0779"/>
    <w:rsid w:val="007E28E1"/>
    <w:rsid w:val="007F75FE"/>
    <w:rsid w:val="00843B97"/>
    <w:rsid w:val="008449FF"/>
    <w:rsid w:val="00846FAA"/>
    <w:rsid w:val="00885B19"/>
    <w:rsid w:val="009222DC"/>
    <w:rsid w:val="00A42BA9"/>
    <w:rsid w:val="00A7184D"/>
    <w:rsid w:val="00A80AFD"/>
    <w:rsid w:val="00AC1A2F"/>
    <w:rsid w:val="00AC7964"/>
    <w:rsid w:val="00B47602"/>
    <w:rsid w:val="00B813A9"/>
    <w:rsid w:val="00BA01B9"/>
    <w:rsid w:val="00BB7C99"/>
    <w:rsid w:val="00BD6037"/>
    <w:rsid w:val="00BF0ACA"/>
    <w:rsid w:val="00BF5331"/>
    <w:rsid w:val="00BF54EA"/>
    <w:rsid w:val="00C552ED"/>
    <w:rsid w:val="00C60C51"/>
    <w:rsid w:val="00CA6B5E"/>
    <w:rsid w:val="00CB60D0"/>
    <w:rsid w:val="00CC24ED"/>
    <w:rsid w:val="00D238FA"/>
    <w:rsid w:val="00D47F98"/>
    <w:rsid w:val="00D5652A"/>
    <w:rsid w:val="00D76A20"/>
    <w:rsid w:val="00DF1533"/>
    <w:rsid w:val="00E25633"/>
    <w:rsid w:val="00E43082"/>
    <w:rsid w:val="00E47D18"/>
    <w:rsid w:val="00E85624"/>
    <w:rsid w:val="00EF428C"/>
    <w:rsid w:val="00F0273E"/>
    <w:rsid w:val="00F26265"/>
    <w:rsid w:val="00F4328A"/>
    <w:rsid w:val="00F728EC"/>
    <w:rsid w:val="00F90B43"/>
    <w:rsid w:val="00F97D7C"/>
    <w:rsid w:val="00FA117C"/>
    <w:rsid w:val="00FC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0C643F"/>
  <w15:chartTrackingRefBased/>
  <w15:docId w15:val="{0A8547C3-88B5-42FD-B5E1-722191BB9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7964"/>
    <w:pPr>
      <w:tabs>
        <w:tab w:val="center" w:pos="4680"/>
        <w:tab w:val="right" w:pos="9360"/>
      </w:tabs>
      <w:spacing w:after="0" w:line="240" w:lineRule="auto"/>
      <w:jc w:val="both"/>
    </w:pPr>
    <w:rPr>
      <w:rFonts w:ascii="Calibri" w:eastAsia="Times New Roman" w:hAnsi="Calibri" w:cs="Times New Roman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AC7964"/>
    <w:rPr>
      <w:rFonts w:ascii="Calibri" w:eastAsia="Times New Roman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C7964"/>
    <w:pPr>
      <w:tabs>
        <w:tab w:val="center" w:pos="4680"/>
        <w:tab w:val="right" w:pos="9360"/>
      </w:tabs>
      <w:spacing w:after="0" w:line="240" w:lineRule="auto"/>
      <w:jc w:val="both"/>
    </w:pPr>
    <w:rPr>
      <w:rFonts w:ascii="Calibri" w:eastAsia="Times New Roman" w:hAnsi="Calibri" w:cs="Times New Roman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AC7964"/>
    <w:rPr>
      <w:rFonts w:ascii="Calibri" w:eastAsia="Times New Roman" w:hAnsi="Calibri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79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9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C796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449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49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49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49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49FF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46FA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618B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18B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618B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E25633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5652A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FC753A"/>
    <w:rPr>
      <w:color w:val="605E5C"/>
      <w:shd w:val="clear" w:color="auto" w:fill="E1DFDD"/>
    </w:rPr>
  </w:style>
  <w:style w:type="table" w:styleId="TableGrid">
    <w:name w:val="Table Grid"/>
    <w:basedOn w:val="TableNormal"/>
    <w:rsid w:val="00EF428C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02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uropeanlawinstitute.eu/fileadmin/user_upload/p_eli/hubs/Guidelines_for_ELI_Hubs_and_SIGs.pdf" TargetMode="External"/><Relationship Id="rId13" Type="http://schemas.openxmlformats.org/officeDocument/2006/relationships/hyperlink" Target="https://www.europeanlawinstitute.eu/fileadmin/user_upload/p_eli/Documents/Revised_ELI_Statute_2022.pdf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europeanlawinstitute.eu/fileadmin/user_upload/p_eli/Documents/CD_2019/Reimbursement_Form-13_11_2019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hyperlink" Target="https://europeanlawinstitute.eu/fileadmin/user_upload/p_eli/Documents/Reimbursement_Form-3_10_2019.pdf" TargetMode="External"/><Relationship Id="rId10" Type="http://schemas.microsoft.com/office/2011/relationships/commentsExtended" Target="commentsExtended.xm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hyperlink" Target="https://europeanlawinstitute.eu/fileadmin/user_upload/p_eli/hubs/Guidelines_for_ELI_Hubs_and_SIGs.pdf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70480-4ABD-477A-8824-99B576858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1134</Words>
  <Characters>6469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Universitaet Wien</Company>
  <LinksUpToDate>false</LinksUpToDate>
  <CharactersWithSpaces>7588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Kolman</dc:creator>
  <cp:keywords/>
  <dc:description/>
  <cp:lastModifiedBy>Leonor Casaca Franco</cp:lastModifiedBy>
  <cp:revision>58</cp:revision>
  <dcterms:created xsi:type="dcterms:W3CDTF">2019-11-19T14:37:00Z</dcterms:created>
  <dcterms:modified xsi:type="dcterms:W3CDTF">2024-11-22T13:55:00Z</dcterms:modified>
</cp:coreProperties>
</file>